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0B6ED7DE" w:rsidR="001D32DF" w:rsidRPr="00F63EEE" w:rsidRDefault="001D32DF" w:rsidP="00296174">
      <w:pPr>
        <w:ind w:left="426" w:right="-17"/>
        <w:jc w:val="center"/>
        <w:rPr>
          <w:rFonts w:ascii="Arial" w:hAnsi="Arial" w:cs="Arial"/>
          <w:b/>
          <w:lang w:val="pt-BR"/>
        </w:rPr>
      </w:pPr>
      <w:bookmarkStart w:id="0" w:name="_Hlk142658039"/>
      <w:r w:rsidRPr="00F63EEE">
        <w:rPr>
          <w:rFonts w:ascii="Arial" w:hAnsi="Arial" w:cs="Arial"/>
          <w:b/>
          <w:lang w:val="pt-BR"/>
        </w:rPr>
        <w:t>ANEXO V</w:t>
      </w:r>
      <w:r w:rsidR="00FF2E17" w:rsidRPr="00F63EEE">
        <w:rPr>
          <w:rFonts w:ascii="Arial" w:hAnsi="Arial" w:cs="Arial"/>
          <w:b/>
          <w:lang w:val="pt-BR"/>
        </w:rPr>
        <w:t>I</w:t>
      </w:r>
    </w:p>
    <w:p w14:paraId="46B64F96" w14:textId="77777777" w:rsidR="001D32DF" w:rsidRPr="00F63EEE" w:rsidRDefault="001D32DF" w:rsidP="001D32DF">
      <w:pPr>
        <w:ind w:left="426" w:right="-17"/>
        <w:jc w:val="center"/>
        <w:rPr>
          <w:rFonts w:ascii="Arial" w:hAnsi="Arial" w:cs="Arial"/>
          <w:b/>
          <w:lang w:val="pt-BR"/>
        </w:rPr>
      </w:pPr>
    </w:p>
    <w:p w14:paraId="379AD05E" w14:textId="3320C2FD" w:rsidR="00296174" w:rsidRPr="00F63EEE" w:rsidRDefault="001D32DF" w:rsidP="00296174">
      <w:pPr>
        <w:ind w:left="426" w:right="-17"/>
        <w:jc w:val="center"/>
        <w:rPr>
          <w:rFonts w:ascii="Arial" w:hAnsi="Arial" w:cs="Arial"/>
          <w:b/>
          <w:lang w:val="pt-BR"/>
        </w:rPr>
      </w:pPr>
      <w:r w:rsidRPr="00F63EEE">
        <w:rPr>
          <w:rFonts w:ascii="Arial" w:hAnsi="Arial" w:cs="Arial"/>
          <w:b/>
          <w:lang w:val="pt-BR"/>
        </w:rPr>
        <w:t xml:space="preserve">MINUTA DE TERMO DE CONTRATO DE </w:t>
      </w:r>
      <w:bookmarkEnd w:id="0"/>
      <w:r w:rsidR="0019666A" w:rsidRPr="00F63EEE">
        <w:rPr>
          <w:rFonts w:ascii="Arial" w:hAnsi="Arial" w:cs="Arial"/>
          <w:b/>
          <w:lang w:val="pt-BR"/>
        </w:rPr>
        <w:t>COMPRA</w:t>
      </w:r>
    </w:p>
    <w:p w14:paraId="177EBF7D" w14:textId="77777777" w:rsidR="00296174" w:rsidRPr="00F63EEE" w:rsidRDefault="00296174" w:rsidP="00296174">
      <w:pPr>
        <w:ind w:left="426" w:right="-17"/>
        <w:jc w:val="center"/>
        <w:rPr>
          <w:rFonts w:ascii="Arial" w:hAnsi="Arial" w:cs="Arial"/>
          <w:b/>
          <w:lang w:val="pt-BR"/>
        </w:rPr>
      </w:pPr>
    </w:p>
    <w:p w14:paraId="2AB63220" w14:textId="77777777" w:rsidR="00296174" w:rsidRPr="00F63EEE" w:rsidRDefault="00296174" w:rsidP="00296174">
      <w:pPr>
        <w:ind w:left="4253" w:right="-17"/>
        <w:jc w:val="both"/>
        <w:rPr>
          <w:rFonts w:ascii="Arial" w:hAnsi="Arial" w:cs="Arial"/>
          <w:b/>
          <w:lang w:val="pt-BR"/>
        </w:rPr>
      </w:pPr>
    </w:p>
    <w:p w14:paraId="1EADE88E" w14:textId="7484EE48" w:rsidR="001D32DF" w:rsidRPr="00F63EEE" w:rsidRDefault="009872FB" w:rsidP="00296174">
      <w:pPr>
        <w:ind w:left="4253" w:right="-17"/>
        <w:jc w:val="both"/>
        <w:rPr>
          <w:rFonts w:ascii="Arial" w:hAnsi="Arial" w:cs="Arial"/>
          <w:b/>
          <w:lang w:val="pt-BR"/>
        </w:rPr>
      </w:pPr>
      <w:r w:rsidRPr="00F63EEE">
        <w:rPr>
          <w:rFonts w:ascii="Arial" w:hAnsi="Arial" w:cs="Arial"/>
          <w:b/>
          <w:lang w:val="pt-BR"/>
        </w:rPr>
        <w:t>CONTRATO ADMINISTRATIVO</w:t>
      </w:r>
      <w:r w:rsidR="001D32DF" w:rsidRPr="00F63EEE">
        <w:rPr>
          <w:rFonts w:ascii="Arial" w:hAnsi="Arial" w:cs="Arial"/>
          <w:b/>
          <w:lang w:val="pt-BR"/>
        </w:rPr>
        <w:t xml:space="preserve"> </w:t>
      </w:r>
      <w:bookmarkStart w:id="1" w:name="_Hlk142658004"/>
      <w:r w:rsidR="001D32DF" w:rsidRPr="00F63EEE">
        <w:rPr>
          <w:rFonts w:ascii="Arial" w:hAnsi="Arial" w:cs="Arial"/>
          <w:b/>
          <w:lang w:val="pt-BR"/>
        </w:rPr>
        <w:t xml:space="preserve">Nº ......../...., </w:t>
      </w:r>
      <w:bookmarkStart w:id="2" w:name="_Hlk142657986"/>
      <w:r w:rsidR="001D32DF" w:rsidRPr="00F63EEE">
        <w:rPr>
          <w:rFonts w:ascii="Arial" w:hAnsi="Arial" w:cs="Arial"/>
          <w:b/>
          <w:lang w:val="pt-BR"/>
        </w:rPr>
        <w:t>QUE FAZEM ENTRE SI O MUNICÍPIO DE NOVA FRIBURGO E A EMPRESA</w:t>
      </w:r>
      <w:bookmarkEnd w:id="2"/>
      <w:r w:rsidR="001D32DF" w:rsidRPr="00F63EEE">
        <w:rPr>
          <w:rFonts w:ascii="Arial" w:hAnsi="Arial" w:cs="Arial"/>
          <w:b/>
          <w:lang w:val="pt-BR"/>
        </w:rPr>
        <w:t xml:space="preserve">............................................... </w:t>
      </w:r>
    </w:p>
    <w:p w14:paraId="4C40076A" w14:textId="77777777" w:rsidR="009872FB" w:rsidRPr="00F63EEE" w:rsidRDefault="009872FB" w:rsidP="001D32DF">
      <w:pPr>
        <w:spacing w:line="276" w:lineRule="auto"/>
        <w:ind w:left="5103" w:right="-17"/>
        <w:jc w:val="both"/>
        <w:rPr>
          <w:rFonts w:ascii="Arial" w:hAnsi="Arial" w:cs="Arial"/>
          <w:b/>
          <w:lang w:val="pt-BR"/>
        </w:rPr>
      </w:pPr>
    </w:p>
    <w:bookmarkEnd w:id="1"/>
    <w:p w14:paraId="6E21BCF7" w14:textId="7879B861" w:rsidR="001D4AC3" w:rsidRPr="00F63EEE" w:rsidRDefault="001D4AC3" w:rsidP="00D5096A">
      <w:pPr>
        <w:pStyle w:val="NormalWeb"/>
        <w:spacing w:line="276" w:lineRule="auto"/>
        <w:jc w:val="both"/>
        <w:rPr>
          <w:rFonts w:ascii="Arial" w:hAnsi="Arial" w:cs="Arial"/>
          <w:sz w:val="22"/>
          <w:szCs w:val="22"/>
        </w:rPr>
      </w:pPr>
      <w:r w:rsidRPr="00F63EEE">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F63EEE">
        <w:rPr>
          <w:rFonts w:ascii="Arial" w:hAnsi="Arial" w:cs="Arial"/>
          <w:sz w:val="22"/>
          <w:szCs w:val="22"/>
        </w:rPr>
        <w:t xml:space="preserve">JOHNNY MAYCON CORDEIRO RIBEIRO, </w:t>
      </w:r>
      <w:r w:rsidR="009872FB" w:rsidRPr="00F63EEE">
        <w:rPr>
          <w:rFonts w:ascii="Arial" w:hAnsi="Arial" w:cs="Arial"/>
          <w:sz w:val="22"/>
          <w:szCs w:val="22"/>
        </w:rPr>
        <w:t xml:space="preserve">nomeado(a) pela Portaria nº ......, de </w:t>
      </w:r>
      <w:proofErr w:type="gramStart"/>
      <w:r w:rsidR="009872FB" w:rsidRPr="00F63EEE">
        <w:rPr>
          <w:rFonts w:ascii="Arial" w:hAnsi="Arial" w:cs="Arial"/>
          <w:sz w:val="22"/>
          <w:szCs w:val="22"/>
        </w:rPr>
        <w:t>.....</w:t>
      </w:r>
      <w:proofErr w:type="gramEnd"/>
      <w:r w:rsidR="009872FB" w:rsidRPr="00F63EEE">
        <w:rPr>
          <w:rFonts w:ascii="Arial" w:hAnsi="Arial" w:cs="Arial"/>
          <w:sz w:val="22"/>
          <w:szCs w:val="22"/>
        </w:rPr>
        <w:t xml:space="preserve"> de ..................... de 20..., publicada no</w:t>
      </w:r>
      <w:r w:rsidR="009872FB" w:rsidRPr="00F63EEE">
        <w:rPr>
          <w:rFonts w:ascii="Arial" w:hAnsi="Arial" w:cs="Arial"/>
          <w:i/>
          <w:iCs/>
          <w:sz w:val="22"/>
          <w:szCs w:val="22"/>
        </w:rPr>
        <w:t xml:space="preserve"> DO</w:t>
      </w:r>
      <w:r w:rsidR="00510C82" w:rsidRPr="00F63EEE">
        <w:rPr>
          <w:rFonts w:ascii="Arial" w:hAnsi="Arial" w:cs="Arial"/>
          <w:i/>
          <w:iCs/>
          <w:sz w:val="22"/>
          <w:szCs w:val="22"/>
        </w:rPr>
        <w:t>ENF</w:t>
      </w:r>
      <w:r w:rsidR="009872FB" w:rsidRPr="00F63EEE">
        <w:rPr>
          <w:rFonts w:ascii="Arial" w:hAnsi="Arial" w:cs="Arial"/>
          <w:i/>
          <w:iCs/>
          <w:sz w:val="22"/>
          <w:szCs w:val="22"/>
        </w:rPr>
        <w:t xml:space="preserve"> </w:t>
      </w:r>
      <w:r w:rsidR="009872FB" w:rsidRPr="00F63EEE">
        <w:rPr>
          <w:rFonts w:ascii="Arial" w:hAnsi="Arial" w:cs="Arial"/>
          <w:sz w:val="22"/>
          <w:szCs w:val="22"/>
        </w:rPr>
        <w:t xml:space="preserve">de </w:t>
      </w:r>
      <w:proofErr w:type="gramStart"/>
      <w:r w:rsidR="009872FB" w:rsidRPr="00F63EEE">
        <w:rPr>
          <w:rFonts w:ascii="Arial" w:hAnsi="Arial" w:cs="Arial"/>
          <w:sz w:val="22"/>
          <w:szCs w:val="22"/>
        </w:rPr>
        <w:t>.....</w:t>
      </w:r>
      <w:proofErr w:type="gramEnd"/>
      <w:r w:rsidR="009872FB" w:rsidRPr="00F63EEE">
        <w:rPr>
          <w:rFonts w:ascii="Arial" w:hAnsi="Arial" w:cs="Arial"/>
          <w:sz w:val="22"/>
          <w:szCs w:val="22"/>
        </w:rPr>
        <w:t xml:space="preserve"> de ............... de ..........., portador da Matrícula Funcional nº .........., </w:t>
      </w:r>
      <w:r w:rsidR="000E6DAE" w:rsidRPr="00F63EEE">
        <w:rPr>
          <w:rFonts w:ascii="Arial" w:hAnsi="Arial" w:cs="Arial"/>
          <w:sz w:val="22"/>
          <w:szCs w:val="22"/>
        </w:rPr>
        <w:t xml:space="preserve">inscrito no CPF sob o nº </w:t>
      </w:r>
      <w:r w:rsidR="00BA2AC6" w:rsidRPr="00F63EEE">
        <w:rPr>
          <w:rFonts w:ascii="Arial" w:hAnsi="Arial" w:cs="Arial"/>
          <w:bCs/>
          <w:sz w:val="22"/>
          <w:szCs w:val="22"/>
        </w:rPr>
        <w:t>.........................................</w:t>
      </w:r>
      <w:r w:rsidRPr="00F63EEE">
        <w:rPr>
          <w:rFonts w:ascii="Arial" w:hAnsi="Arial" w:cs="Arial"/>
          <w:bCs/>
          <w:sz w:val="22"/>
          <w:szCs w:val="22"/>
        </w:rPr>
        <w:t>,</w:t>
      </w:r>
      <w:r w:rsidRPr="00F63EEE">
        <w:rPr>
          <w:rFonts w:ascii="Arial" w:hAnsi="Arial" w:cs="Arial"/>
          <w:sz w:val="22"/>
          <w:szCs w:val="22"/>
        </w:rPr>
        <w:t xml:space="preserve"> doravante denominado CONTRATANTE, e o(a) .............................. inscrito(a) no CNPJ/MF sob o nº ............................, sediado(a) na ..................................., doravante designada CONTRATAD</w:t>
      </w:r>
      <w:r w:rsidR="009872FB" w:rsidRPr="00F63EEE">
        <w:rPr>
          <w:rFonts w:ascii="Arial" w:hAnsi="Arial" w:cs="Arial"/>
          <w:sz w:val="22"/>
          <w:szCs w:val="22"/>
        </w:rPr>
        <w:t>O</w:t>
      </w:r>
      <w:r w:rsidRPr="00F63EEE">
        <w:rPr>
          <w:rFonts w:ascii="Arial" w:hAnsi="Arial" w:cs="Arial"/>
          <w:sz w:val="22"/>
          <w:szCs w:val="22"/>
        </w:rPr>
        <w:t>, neste ato representad</w:t>
      </w:r>
      <w:r w:rsidR="009872FB" w:rsidRPr="00F63EEE">
        <w:rPr>
          <w:rFonts w:ascii="Arial" w:hAnsi="Arial" w:cs="Arial"/>
          <w:sz w:val="22"/>
          <w:szCs w:val="22"/>
        </w:rPr>
        <w:t xml:space="preserve">o(a) </w:t>
      </w:r>
      <w:r w:rsidRPr="00F63EEE">
        <w:rPr>
          <w:rFonts w:ascii="Arial" w:hAnsi="Arial" w:cs="Arial"/>
          <w:sz w:val="22"/>
          <w:szCs w:val="22"/>
        </w:rPr>
        <w:t xml:space="preserve"> </w:t>
      </w:r>
      <w:r w:rsidR="009872FB" w:rsidRPr="00F63EEE">
        <w:rPr>
          <w:rFonts w:ascii="Arial" w:hAnsi="Arial" w:cs="Arial"/>
          <w:sz w:val="22"/>
          <w:szCs w:val="22"/>
        </w:rPr>
        <w:t>por</w:t>
      </w:r>
      <w:r w:rsidRPr="00F63EEE">
        <w:rPr>
          <w:rFonts w:ascii="Arial" w:hAnsi="Arial" w:cs="Arial"/>
          <w:sz w:val="22"/>
          <w:szCs w:val="22"/>
        </w:rPr>
        <w:t xml:space="preserve"> .....................</w:t>
      </w:r>
      <w:r w:rsidR="009872FB" w:rsidRPr="00F63EEE">
        <w:rPr>
          <w:rFonts w:ascii="Arial" w:hAnsi="Arial" w:cs="Arial"/>
          <w:sz w:val="22"/>
          <w:szCs w:val="22"/>
        </w:rPr>
        <w:t xml:space="preserve"> (nome e função no contratado)</w:t>
      </w:r>
      <w:r w:rsidRPr="00F63EEE">
        <w:rPr>
          <w:rFonts w:ascii="Arial" w:hAnsi="Arial" w:cs="Arial"/>
          <w:sz w:val="22"/>
          <w:szCs w:val="22"/>
        </w:rPr>
        <w:t>, portador(a) da Carteira de Identidade nº ................., expedida pela (o) .................., e CPF nº .........................,</w:t>
      </w:r>
      <w:r w:rsidR="009872FB" w:rsidRPr="00F63EEE">
        <w:rPr>
          <w:rFonts w:ascii="Arial" w:hAnsi="Arial" w:cs="Arial"/>
          <w:sz w:val="22"/>
          <w:szCs w:val="22"/>
        </w:rPr>
        <w:t xml:space="preserve"> </w:t>
      </w:r>
      <w:r w:rsidR="009872FB" w:rsidRPr="00F63EEE">
        <w:rPr>
          <w:rFonts w:ascii="Arial" w:hAnsi="Arial" w:cs="Arial"/>
          <w:i/>
          <w:iCs/>
          <w:sz w:val="22"/>
          <w:szCs w:val="22"/>
        </w:rPr>
        <w:t xml:space="preserve">conforme atos constitutivos da empresa </w:t>
      </w:r>
      <w:r w:rsidR="009872FB" w:rsidRPr="00F63EEE">
        <w:rPr>
          <w:rFonts w:ascii="Arial" w:hAnsi="Arial" w:cs="Arial"/>
          <w:b/>
          <w:bCs/>
          <w:i/>
          <w:iCs/>
          <w:sz w:val="22"/>
          <w:szCs w:val="22"/>
        </w:rPr>
        <w:t>OU</w:t>
      </w:r>
      <w:r w:rsidR="009872FB" w:rsidRPr="00F63EEE">
        <w:rPr>
          <w:rFonts w:ascii="Arial" w:hAnsi="Arial" w:cs="Arial"/>
          <w:i/>
          <w:iCs/>
          <w:sz w:val="22"/>
          <w:szCs w:val="22"/>
        </w:rPr>
        <w:t xml:space="preserve"> procuração apresentada nos autos</w:t>
      </w:r>
      <w:r w:rsidRPr="00F63EEE">
        <w:rPr>
          <w:rFonts w:ascii="Arial" w:hAnsi="Arial" w:cs="Arial"/>
          <w:sz w:val="22"/>
          <w:szCs w:val="22"/>
        </w:rPr>
        <w:t xml:space="preserve"> tendo em vista o que consta no </w:t>
      </w:r>
      <w:r w:rsidR="005466C3" w:rsidRPr="00F63EEE">
        <w:rPr>
          <w:rFonts w:ascii="Arial" w:hAnsi="Arial" w:cs="Arial"/>
          <w:b/>
          <w:bCs/>
          <w:sz w:val="22"/>
          <w:szCs w:val="22"/>
        </w:rPr>
        <w:t xml:space="preserve">Processo Administrativo nº </w:t>
      </w:r>
      <w:r w:rsidR="00914FC8" w:rsidRPr="00F63EEE">
        <w:rPr>
          <w:rFonts w:ascii="Arial" w:hAnsi="Arial" w:cs="Arial"/>
          <w:b/>
          <w:bCs/>
          <w:sz w:val="22"/>
          <w:szCs w:val="22"/>
        </w:rPr>
        <w:t>13.462/2024</w:t>
      </w:r>
      <w:r w:rsidR="0071720D" w:rsidRPr="00F63EEE">
        <w:rPr>
          <w:rFonts w:ascii="Arial" w:hAnsi="Arial" w:cs="Arial"/>
          <w:b/>
          <w:bCs/>
          <w:sz w:val="22"/>
          <w:szCs w:val="22"/>
        </w:rPr>
        <w:t>,</w:t>
      </w:r>
      <w:r w:rsidR="005466C3" w:rsidRPr="00F63EEE">
        <w:rPr>
          <w:rFonts w:ascii="Arial" w:hAnsi="Arial" w:cs="Arial"/>
          <w:b/>
          <w:bCs/>
          <w:sz w:val="22"/>
          <w:szCs w:val="22"/>
        </w:rPr>
        <w:t xml:space="preserve"> </w:t>
      </w:r>
      <w:r w:rsidRPr="00F63EEE">
        <w:rPr>
          <w:rFonts w:ascii="Arial" w:hAnsi="Arial" w:cs="Arial"/>
          <w:sz w:val="22"/>
          <w:szCs w:val="22"/>
        </w:rPr>
        <w:t xml:space="preserve">e em observância às disposições da Lei nº </w:t>
      </w:r>
      <w:r w:rsidR="00F232EF" w:rsidRPr="00F63EEE">
        <w:rPr>
          <w:rFonts w:ascii="Arial" w:hAnsi="Arial" w:cs="Arial"/>
          <w:sz w:val="22"/>
          <w:szCs w:val="22"/>
        </w:rPr>
        <w:t xml:space="preserve">14.133, </w:t>
      </w:r>
      <w:r w:rsidR="009872FB" w:rsidRPr="00F63EEE">
        <w:rPr>
          <w:rFonts w:ascii="Arial" w:hAnsi="Arial" w:cs="Arial"/>
          <w:sz w:val="22"/>
          <w:szCs w:val="22"/>
        </w:rPr>
        <w:t xml:space="preserve">de 1º de abril </w:t>
      </w:r>
      <w:r w:rsidR="00F232EF" w:rsidRPr="00F63EEE">
        <w:rPr>
          <w:rFonts w:ascii="Arial" w:hAnsi="Arial" w:cs="Arial"/>
          <w:sz w:val="22"/>
          <w:szCs w:val="22"/>
        </w:rPr>
        <w:t>de 2021</w:t>
      </w:r>
      <w:r w:rsidR="0050761F" w:rsidRPr="00F63EEE">
        <w:rPr>
          <w:rFonts w:ascii="Arial" w:hAnsi="Arial" w:cs="Arial"/>
          <w:sz w:val="22"/>
          <w:szCs w:val="22"/>
        </w:rPr>
        <w:t xml:space="preserve"> e </w:t>
      </w:r>
      <w:r w:rsidR="009872FB" w:rsidRPr="00F63EEE">
        <w:rPr>
          <w:rFonts w:ascii="Arial" w:hAnsi="Arial" w:cs="Arial"/>
          <w:sz w:val="22"/>
          <w:szCs w:val="22"/>
        </w:rPr>
        <w:t>demais legislações aplicáveis</w:t>
      </w:r>
      <w:r w:rsidR="006306EF" w:rsidRPr="00F63EEE">
        <w:rPr>
          <w:rFonts w:ascii="Arial" w:hAnsi="Arial" w:cs="Arial"/>
          <w:sz w:val="22"/>
          <w:szCs w:val="22"/>
        </w:rPr>
        <w:t>,</w:t>
      </w:r>
      <w:r w:rsidRPr="00F63EEE">
        <w:rPr>
          <w:rFonts w:ascii="Arial" w:hAnsi="Arial" w:cs="Arial"/>
          <w:i/>
          <w:sz w:val="22"/>
          <w:szCs w:val="22"/>
        </w:rPr>
        <w:t xml:space="preserve"> </w:t>
      </w:r>
      <w:r w:rsidRPr="00F63EEE">
        <w:rPr>
          <w:rFonts w:ascii="Arial" w:hAnsi="Arial" w:cs="Arial"/>
          <w:sz w:val="22"/>
          <w:szCs w:val="22"/>
        </w:rPr>
        <w:t xml:space="preserve">resolvem celebrar o presente Termo de Contrato, decorrente do </w:t>
      </w:r>
      <w:r w:rsidR="005466C3" w:rsidRPr="00F63EEE">
        <w:rPr>
          <w:rFonts w:ascii="Arial" w:hAnsi="Arial" w:cs="Arial"/>
          <w:b/>
          <w:bCs/>
          <w:sz w:val="22"/>
          <w:szCs w:val="22"/>
        </w:rPr>
        <w:t>Pregão Eletrônico</w:t>
      </w:r>
      <w:r w:rsidR="000B23ED" w:rsidRPr="00F63EEE">
        <w:rPr>
          <w:rFonts w:ascii="Arial" w:hAnsi="Arial" w:cs="Arial"/>
          <w:b/>
          <w:bCs/>
          <w:sz w:val="22"/>
          <w:szCs w:val="22"/>
        </w:rPr>
        <w:t xml:space="preserve"> </w:t>
      </w:r>
      <w:r w:rsidR="005466C3" w:rsidRPr="00F63EEE">
        <w:rPr>
          <w:rFonts w:ascii="Arial" w:hAnsi="Arial" w:cs="Arial"/>
          <w:b/>
          <w:bCs/>
          <w:sz w:val="22"/>
          <w:szCs w:val="22"/>
        </w:rPr>
        <w:t xml:space="preserve">nº </w:t>
      </w:r>
      <w:r w:rsidR="00914FC8" w:rsidRPr="00F63EEE">
        <w:rPr>
          <w:rFonts w:ascii="Arial" w:hAnsi="Arial" w:cs="Arial"/>
          <w:b/>
          <w:bCs/>
          <w:sz w:val="22"/>
          <w:szCs w:val="22"/>
        </w:rPr>
        <w:t>90.093/2024</w:t>
      </w:r>
      <w:r w:rsidRPr="00F63EEE">
        <w:rPr>
          <w:rFonts w:ascii="Arial" w:hAnsi="Arial" w:cs="Arial"/>
          <w:sz w:val="22"/>
          <w:szCs w:val="22"/>
        </w:rPr>
        <w:t>, mediante as cláusulas e condições a seguir enunciadas.</w:t>
      </w:r>
    </w:p>
    <w:p w14:paraId="15D1FBCC" w14:textId="6873A9E1" w:rsidR="009872FB" w:rsidRPr="00F63EEE"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F63EEE">
        <w:rPr>
          <w:rFonts w:ascii="Arial" w:eastAsiaTheme="majorEastAsia" w:hAnsi="Arial" w:cs="Arial"/>
          <w:b/>
          <w:bCs/>
          <w:lang w:val="pt-BR" w:eastAsia="pt-BR"/>
        </w:rPr>
        <w:t>CLÁUSULA PRIMEIRA – OBJETO</w:t>
      </w:r>
      <w:r w:rsidR="009872FB" w:rsidRPr="00F63EEE">
        <w:rPr>
          <w:rFonts w:ascii="Arial" w:eastAsiaTheme="majorEastAsia" w:hAnsi="Arial" w:cs="Arial"/>
          <w:b/>
          <w:bCs/>
          <w:lang w:val="pt-BR" w:eastAsia="pt-BR"/>
        </w:rPr>
        <w:t xml:space="preserve"> (art. 92, I e II)</w:t>
      </w:r>
    </w:p>
    <w:p w14:paraId="6EF57C0A" w14:textId="233C6C38" w:rsidR="001D32DF" w:rsidRPr="00F63EEE"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 xml:space="preserve"> O objeto do presente instrumento é a contratação de</w:t>
      </w:r>
      <w:r w:rsidR="00510C82" w:rsidRPr="00F63EEE">
        <w:rPr>
          <w:rFonts w:ascii="Arial" w:hAnsi="Arial" w:cs="Arial"/>
          <w:bCs/>
          <w:iCs/>
          <w:lang w:val="pt-BR"/>
        </w:rPr>
        <w:t xml:space="preserve"> </w:t>
      </w:r>
      <w:r w:rsidR="002B3EE3" w:rsidRPr="00F63EEE">
        <w:rPr>
          <w:rFonts w:ascii="Arial" w:eastAsia="Times New Roman" w:hAnsi="Arial" w:cs="Arial"/>
          <w:b/>
          <w:bCs/>
          <w:lang w:val="pt-BR" w:eastAsia="pt-BR"/>
        </w:rPr>
        <w:t xml:space="preserve">COMBUSTÍVEIS </w:t>
      </w:r>
      <w:r w:rsidR="00914FC8" w:rsidRPr="00F63EEE">
        <w:rPr>
          <w:rFonts w:ascii="Arial" w:eastAsia="Times New Roman" w:hAnsi="Arial" w:cs="Arial"/>
          <w:b/>
          <w:bCs/>
          <w:lang w:val="pt-BR" w:eastAsia="pt-BR"/>
        </w:rPr>
        <w:t xml:space="preserve">(gasolina comum e óleo diesel-S10), com oferta de maior desconto na média da tabela ANP (Agência Nacional de Petróleo), com fornecimento de sistema de controle e gestão de abastecimento de toda frota de veículos oficiais, cessão de 2 (dois) tanques “aéreos”, um para gasolina comum e outro para diesel s-10 com capacidade mínima de 15.000 </w:t>
      </w:r>
      <w:proofErr w:type="spellStart"/>
      <w:r w:rsidR="00914FC8" w:rsidRPr="00F63EEE">
        <w:rPr>
          <w:rFonts w:ascii="Arial" w:eastAsia="Times New Roman" w:hAnsi="Arial" w:cs="Arial"/>
          <w:b/>
          <w:bCs/>
          <w:lang w:val="pt-BR" w:eastAsia="pt-BR"/>
        </w:rPr>
        <w:t>LTs</w:t>
      </w:r>
      <w:proofErr w:type="spellEnd"/>
      <w:r w:rsidR="00914FC8" w:rsidRPr="00F63EEE">
        <w:rPr>
          <w:rFonts w:ascii="Arial" w:eastAsia="Times New Roman" w:hAnsi="Arial" w:cs="Arial"/>
          <w:b/>
          <w:bCs/>
          <w:lang w:val="pt-BR" w:eastAsia="pt-BR"/>
        </w:rPr>
        <w:t xml:space="preserve"> cada, com sistema eletrônico para aferição em tempo real do nível de combustível em cada tanque, que atuará como controle de entrada no descarregamento via caminhão-tanque, 2 (duas) bombas de abastecimento do tipo digital, com 2 (dois) bicos cada (gasolina e diesel), além das instalações básicas exigidas pelas normas regulamentadoras e trabalhistas vigentes, para atender às necessidades das Secretarias Municipais</w:t>
      </w:r>
      <w:r w:rsidRPr="00F63EEE">
        <w:rPr>
          <w:rFonts w:ascii="Arial" w:hAnsi="Arial" w:cs="Arial"/>
          <w:bCs/>
          <w:iCs/>
          <w:lang w:val="pt-BR"/>
        </w:rPr>
        <w:t xml:space="preserve">, nas condições estabelecidas no Termo de Referência </w:t>
      </w:r>
      <w:r w:rsidR="005466C3" w:rsidRPr="00F63EEE">
        <w:rPr>
          <w:rFonts w:ascii="Arial" w:hAnsi="Arial" w:cs="Arial"/>
          <w:bCs/>
          <w:iCs/>
          <w:lang w:val="pt-BR"/>
        </w:rPr>
        <w:t xml:space="preserve">– </w:t>
      </w:r>
      <w:r w:rsidRPr="00F63EEE">
        <w:rPr>
          <w:rFonts w:ascii="Arial" w:hAnsi="Arial" w:cs="Arial"/>
          <w:bCs/>
          <w:iCs/>
          <w:lang w:val="pt-BR"/>
        </w:rPr>
        <w:t>Anexo</w:t>
      </w:r>
      <w:r w:rsidR="005466C3" w:rsidRPr="00F63EEE">
        <w:rPr>
          <w:rFonts w:ascii="Arial" w:hAnsi="Arial" w:cs="Arial"/>
          <w:bCs/>
          <w:iCs/>
          <w:lang w:val="pt-BR"/>
        </w:rPr>
        <w:t xml:space="preserve"> I do edital.</w:t>
      </w:r>
    </w:p>
    <w:p w14:paraId="68482778" w14:textId="07F53317" w:rsidR="005E2922" w:rsidRPr="00F63EEE"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F63EEE">
        <w:rPr>
          <w:rFonts w:ascii="Arial" w:hAnsi="Arial" w:cs="Arial"/>
          <w:iCs/>
          <w:lang w:val="pt-BR"/>
        </w:rPr>
        <w:t>Objeto da contratação</w:t>
      </w:r>
      <w:r w:rsidR="001D32DF" w:rsidRPr="00F63EEE">
        <w:rPr>
          <w:rFonts w:ascii="Arial" w:hAnsi="Arial" w:cs="Arial"/>
          <w:iCs/>
          <w:lang w:val="pt-BR"/>
        </w:rPr>
        <w:t>:</w:t>
      </w:r>
    </w:p>
    <w:p w14:paraId="64B5A603" w14:textId="77777777" w:rsidR="000725BA" w:rsidRPr="00F63EEE" w:rsidRDefault="000725BA" w:rsidP="000725BA">
      <w:pPr>
        <w:pStyle w:val="PargrafodaLista"/>
        <w:widowControl/>
        <w:tabs>
          <w:tab w:val="left" w:pos="426"/>
        </w:tabs>
        <w:autoSpaceDE/>
        <w:autoSpaceDN/>
        <w:spacing w:before="120" w:after="120" w:line="276" w:lineRule="auto"/>
        <w:ind w:left="0"/>
        <w:jc w:val="both"/>
        <w:rPr>
          <w:rFonts w:ascii="Arial" w:hAnsi="Arial" w:cs="Arial"/>
          <w:lang w:val="pt-B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F63EEE"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F63EEE" w:rsidRDefault="00510C82" w:rsidP="008743A2">
            <w:pPr>
              <w:pStyle w:val="PargrafodaLista"/>
              <w:ind w:left="0"/>
              <w:jc w:val="center"/>
              <w:rPr>
                <w:rFonts w:ascii="Arial" w:hAnsi="Arial" w:cs="Arial"/>
                <w:b/>
                <w:lang w:val="pt-BR"/>
              </w:rPr>
            </w:pPr>
            <w:r w:rsidRPr="00F63EEE">
              <w:rPr>
                <w:rFonts w:ascii="Arial" w:hAnsi="Arial" w:cs="Arial"/>
                <w:b/>
                <w:lang w:val="pt-BR"/>
              </w:rPr>
              <w:lastRenderedPageBreak/>
              <w:t>ITEM</w:t>
            </w:r>
          </w:p>
        </w:tc>
        <w:tc>
          <w:tcPr>
            <w:tcW w:w="606" w:type="pct"/>
            <w:vMerge w:val="restart"/>
            <w:shd w:val="clear" w:color="auto" w:fill="D8D8D8"/>
            <w:vAlign w:val="center"/>
          </w:tcPr>
          <w:p w14:paraId="69F0C268" w14:textId="41952AC1" w:rsidR="00510C82" w:rsidRPr="00F63EEE" w:rsidRDefault="00510C82" w:rsidP="008743A2">
            <w:pPr>
              <w:pStyle w:val="PargrafodaLista"/>
              <w:ind w:left="0"/>
              <w:jc w:val="center"/>
              <w:rPr>
                <w:rFonts w:ascii="Arial" w:hAnsi="Arial" w:cs="Arial"/>
                <w:b/>
                <w:lang w:val="pt-BR"/>
              </w:rPr>
            </w:pPr>
            <w:r w:rsidRPr="00F63EEE">
              <w:rPr>
                <w:rFonts w:ascii="Arial" w:hAnsi="Arial" w:cs="Arial"/>
                <w:b/>
                <w:lang w:val="pt-BR"/>
              </w:rPr>
              <w:t>CAT</w:t>
            </w:r>
            <w:r w:rsidR="0019666A" w:rsidRPr="00F63EEE">
              <w:rPr>
                <w:rFonts w:ascii="Arial" w:hAnsi="Arial" w:cs="Arial"/>
                <w:b/>
                <w:lang w:val="pt-BR"/>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F63EEE" w:rsidRDefault="00510C82" w:rsidP="008743A2">
            <w:pPr>
              <w:pStyle w:val="PargrafodaLista"/>
              <w:ind w:left="0"/>
              <w:jc w:val="center"/>
              <w:rPr>
                <w:rFonts w:ascii="Arial" w:hAnsi="Arial" w:cs="Arial"/>
                <w:b/>
                <w:lang w:val="pt-BR"/>
              </w:rPr>
            </w:pPr>
            <w:r w:rsidRPr="00F63EEE">
              <w:rPr>
                <w:rFonts w:ascii="Arial" w:hAnsi="Arial" w:cs="Arial"/>
                <w:b/>
                <w:lang w:val="pt-BR"/>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F63EEE" w:rsidRDefault="00510C82" w:rsidP="008743A2">
            <w:pPr>
              <w:pStyle w:val="PargrafodaLista"/>
              <w:ind w:left="0"/>
              <w:jc w:val="center"/>
              <w:rPr>
                <w:rFonts w:ascii="Arial" w:hAnsi="Arial" w:cs="Arial"/>
                <w:b/>
                <w:lang w:val="pt-BR"/>
              </w:rPr>
            </w:pPr>
            <w:r w:rsidRPr="00F63EEE">
              <w:rPr>
                <w:rFonts w:ascii="Arial" w:hAnsi="Arial" w:cs="Arial"/>
                <w:b/>
                <w:lang w:val="pt-BR"/>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F63EEE" w:rsidRDefault="00510C82" w:rsidP="008743A2">
            <w:pPr>
              <w:pStyle w:val="PargrafodaLista"/>
              <w:ind w:left="0"/>
              <w:jc w:val="center"/>
              <w:rPr>
                <w:rFonts w:ascii="Arial" w:hAnsi="Arial" w:cs="Arial"/>
                <w:b/>
                <w:lang w:val="pt-BR"/>
              </w:rPr>
            </w:pPr>
            <w:r w:rsidRPr="00F63EEE">
              <w:rPr>
                <w:rFonts w:ascii="Arial" w:hAnsi="Arial" w:cs="Arial"/>
                <w:b/>
                <w:lang w:val="pt-BR"/>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F63EEE" w:rsidRDefault="002A5731" w:rsidP="008743A2">
            <w:pPr>
              <w:pStyle w:val="PargrafodaLista"/>
              <w:ind w:left="0"/>
              <w:jc w:val="center"/>
              <w:rPr>
                <w:rFonts w:ascii="Arial" w:hAnsi="Arial" w:cs="Arial"/>
                <w:b/>
                <w:lang w:val="pt-BR"/>
              </w:rPr>
            </w:pPr>
            <w:r w:rsidRPr="00F63EEE">
              <w:rPr>
                <w:rFonts w:ascii="Arial" w:hAnsi="Arial" w:cs="Arial"/>
                <w:b/>
                <w:lang w:val="pt-BR"/>
              </w:rPr>
              <w:t>VALOR</w:t>
            </w:r>
          </w:p>
        </w:tc>
      </w:tr>
      <w:tr w:rsidR="00510C82" w:rsidRPr="00F63EEE"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F63EEE" w:rsidRDefault="00510C82" w:rsidP="008743A2">
            <w:pPr>
              <w:rPr>
                <w:rFonts w:ascii="Arial" w:hAnsi="Arial" w:cs="Arial"/>
                <w:lang w:val="pt-BR"/>
              </w:rPr>
            </w:pPr>
          </w:p>
        </w:tc>
        <w:tc>
          <w:tcPr>
            <w:tcW w:w="606" w:type="pct"/>
            <w:vMerge/>
            <w:shd w:val="clear" w:color="auto" w:fill="D8D8D8"/>
          </w:tcPr>
          <w:p w14:paraId="49811FD8" w14:textId="77777777" w:rsidR="00510C82" w:rsidRPr="00F63EEE" w:rsidRDefault="00510C82" w:rsidP="008743A2">
            <w:pPr>
              <w:rPr>
                <w:rFonts w:ascii="Arial" w:hAnsi="Arial" w:cs="Arial"/>
                <w:lang w:val="pt-BR"/>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F63EEE" w:rsidRDefault="00510C82" w:rsidP="008743A2">
            <w:pPr>
              <w:rPr>
                <w:rFonts w:ascii="Arial" w:hAnsi="Arial" w:cs="Arial"/>
                <w:lang w:val="pt-BR"/>
              </w:rPr>
            </w:pPr>
          </w:p>
        </w:tc>
        <w:tc>
          <w:tcPr>
            <w:tcW w:w="534" w:type="pct"/>
            <w:vMerge/>
            <w:shd w:val="clear" w:color="auto" w:fill="D8D8D8"/>
            <w:tcMar>
              <w:top w:w="0" w:type="dxa"/>
              <w:left w:w="108" w:type="dxa"/>
              <w:bottom w:w="0" w:type="dxa"/>
              <w:right w:w="108" w:type="dxa"/>
            </w:tcMar>
            <w:vAlign w:val="center"/>
          </w:tcPr>
          <w:p w14:paraId="46AE2A1C" w14:textId="77777777" w:rsidR="00510C82" w:rsidRPr="00F63EEE" w:rsidRDefault="00510C82" w:rsidP="008743A2">
            <w:pPr>
              <w:rPr>
                <w:rFonts w:ascii="Arial" w:hAnsi="Arial" w:cs="Arial"/>
                <w:lang w:val="pt-BR"/>
              </w:rPr>
            </w:pPr>
          </w:p>
        </w:tc>
        <w:tc>
          <w:tcPr>
            <w:tcW w:w="583" w:type="pct"/>
            <w:vMerge/>
            <w:shd w:val="clear" w:color="auto" w:fill="D8D8D8"/>
            <w:tcMar>
              <w:top w:w="0" w:type="dxa"/>
              <w:left w:w="108" w:type="dxa"/>
              <w:bottom w:w="0" w:type="dxa"/>
              <w:right w:w="108" w:type="dxa"/>
            </w:tcMar>
            <w:vAlign w:val="center"/>
          </w:tcPr>
          <w:p w14:paraId="22923C41" w14:textId="77777777" w:rsidR="00510C82" w:rsidRPr="00F63EEE" w:rsidRDefault="00510C82" w:rsidP="008743A2">
            <w:pPr>
              <w:rPr>
                <w:rFonts w:ascii="Arial" w:hAnsi="Arial" w:cs="Arial"/>
                <w:lang w:val="pt-BR"/>
              </w:rPr>
            </w:pPr>
          </w:p>
        </w:tc>
        <w:tc>
          <w:tcPr>
            <w:tcW w:w="839" w:type="pct"/>
            <w:shd w:val="clear" w:color="auto" w:fill="D8D8D8"/>
            <w:tcMar>
              <w:top w:w="0" w:type="dxa"/>
              <w:left w:w="108" w:type="dxa"/>
              <w:bottom w:w="0" w:type="dxa"/>
              <w:right w:w="108" w:type="dxa"/>
            </w:tcMar>
            <w:vAlign w:val="center"/>
          </w:tcPr>
          <w:p w14:paraId="5F1E5969" w14:textId="77777777" w:rsidR="00510C82" w:rsidRPr="00F63EEE" w:rsidRDefault="00510C82" w:rsidP="008743A2">
            <w:pPr>
              <w:pStyle w:val="PargrafodaLista"/>
              <w:ind w:left="0"/>
              <w:jc w:val="center"/>
              <w:rPr>
                <w:rFonts w:ascii="Arial" w:hAnsi="Arial" w:cs="Arial"/>
                <w:b/>
                <w:lang w:val="pt-BR"/>
              </w:rPr>
            </w:pPr>
            <w:r w:rsidRPr="00F63EEE">
              <w:rPr>
                <w:rFonts w:ascii="Arial" w:hAnsi="Arial" w:cs="Arial"/>
                <w:b/>
                <w:lang w:val="pt-BR"/>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F63EEE" w:rsidRDefault="00510C82" w:rsidP="008743A2">
            <w:pPr>
              <w:pStyle w:val="PargrafodaLista"/>
              <w:ind w:left="0"/>
              <w:jc w:val="center"/>
              <w:rPr>
                <w:rFonts w:ascii="Arial" w:hAnsi="Arial" w:cs="Arial"/>
                <w:b/>
                <w:lang w:val="pt-BR"/>
              </w:rPr>
            </w:pPr>
            <w:r w:rsidRPr="00F63EEE">
              <w:rPr>
                <w:rFonts w:ascii="Arial" w:hAnsi="Arial" w:cs="Arial"/>
                <w:b/>
                <w:lang w:val="pt-BR"/>
              </w:rPr>
              <w:t>TOTAL</w:t>
            </w:r>
          </w:p>
        </w:tc>
      </w:tr>
      <w:tr w:rsidR="00510C82" w:rsidRPr="00F63EEE"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F63EEE" w:rsidRDefault="00510C82" w:rsidP="008743A2">
            <w:pPr>
              <w:pStyle w:val="Standard"/>
              <w:jc w:val="center"/>
              <w:rPr>
                <w:rFonts w:ascii="Arial" w:hAnsi="Arial" w:cs="Arial"/>
                <w:b/>
              </w:rPr>
            </w:pPr>
            <w:r w:rsidRPr="00F63EEE">
              <w:rPr>
                <w:rFonts w:ascii="Arial" w:hAnsi="Arial" w:cs="Arial"/>
                <w:b/>
              </w:rPr>
              <w:t>1</w:t>
            </w:r>
          </w:p>
        </w:tc>
        <w:tc>
          <w:tcPr>
            <w:tcW w:w="606" w:type="pct"/>
          </w:tcPr>
          <w:p w14:paraId="42C4E778" w14:textId="77777777" w:rsidR="00510C82" w:rsidRPr="00F63EEE"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F63EEE"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F63EEE"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F63EEE"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F63EEE"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F63EEE" w:rsidRDefault="00510C82" w:rsidP="008743A2">
            <w:pPr>
              <w:pStyle w:val="Standard"/>
              <w:spacing w:after="0" w:line="240" w:lineRule="auto"/>
              <w:jc w:val="right"/>
              <w:rPr>
                <w:rFonts w:ascii="Arial" w:hAnsi="Arial" w:cs="Arial"/>
                <w:b/>
                <w:bCs/>
              </w:rPr>
            </w:pPr>
          </w:p>
        </w:tc>
      </w:tr>
      <w:tr w:rsidR="00510C82" w:rsidRPr="00F63EEE"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F63EEE" w:rsidRDefault="00510C82" w:rsidP="008743A2">
            <w:pPr>
              <w:pStyle w:val="Standard"/>
              <w:jc w:val="center"/>
              <w:rPr>
                <w:rFonts w:ascii="Arial" w:hAnsi="Arial" w:cs="Arial"/>
                <w:b/>
              </w:rPr>
            </w:pPr>
            <w:r w:rsidRPr="00F63EEE">
              <w:rPr>
                <w:rFonts w:ascii="Arial" w:hAnsi="Arial" w:cs="Arial"/>
                <w:b/>
              </w:rPr>
              <w:t>…</w:t>
            </w:r>
          </w:p>
        </w:tc>
        <w:tc>
          <w:tcPr>
            <w:tcW w:w="606" w:type="pct"/>
          </w:tcPr>
          <w:p w14:paraId="3BA639F0" w14:textId="77777777" w:rsidR="00510C82" w:rsidRPr="00F63EEE"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F63EEE"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F63EEE"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F63EEE"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F63EEE"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F63EEE" w:rsidRDefault="00510C82" w:rsidP="008743A2">
            <w:pPr>
              <w:pStyle w:val="Standard"/>
              <w:spacing w:after="0" w:line="240" w:lineRule="auto"/>
              <w:jc w:val="right"/>
              <w:rPr>
                <w:rFonts w:ascii="Arial" w:hAnsi="Arial" w:cs="Arial"/>
                <w:b/>
                <w:bCs/>
              </w:rPr>
            </w:pPr>
          </w:p>
        </w:tc>
      </w:tr>
    </w:tbl>
    <w:p w14:paraId="47BC69CC" w14:textId="77777777" w:rsidR="00DB1B33" w:rsidRPr="00F63EEE" w:rsidRDefault="00DB1B33" w:rsidP="00DB1B33">
      <w:pPr>
        <w:pStyle w:val="PargrafodaLista"/>
        <w:widowControl/>
        <w:tabs>
          <w:tab w:val="left" w:pos="426"/>
        </w:tabs>
        <w:autoSpaceDE/>
        <w:autoSpaceDN/>
        <w:spacing w:before="120" w:after="120" w:line="276" w:lineRule="auto"/>
        <w:ind w:left="0"/>
        <w:jc w:val="both"/>
        <w:rPr>
          <w:rFonts w:ascii="Arial" w:hAnsi="Arial" w:cs="Arial"/>
          <w:iCs/>
          <w:lang w:val="pt-BR"/>
        </w:rPr>
      </w:pPr>
    </w:p>
    <w:p w14:paraId="320F4262" w14:textId="76E8456D" w:rsidR="00B0084D" w:rsidRPr="00F63EEE"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lang w:val="pt-BR"/>
        </w:rPr>
      </w:pPr>
      <w:r w:rsidRPr="00F63EEE">
        <w:rPr>
          <w:rFonts w:ascii="Arial" w:hAnsi="Arial" w:cs="Arial"/>
          <w:iCs/>
          <w:lang w:val="pt-BR"/>
        </w:rPr>
        <w:t>Vinculam esta contratação, independentemente de transcrição:</w:t>
      </w:r>
    </w:p>
    <w:p w14:paraId="0E727761" w14:textId="77777777" w:rsidR="00B0084D" w:rsidRPr="00F63EEE"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F63EEE">
        <w:rPr>
          <w:rFonts w:ascii="Arial" w:hAnsi="Arial" w:cs="Arial"/>
          <w:bCs/>
          <w:lang w:val="pt-BR"/>
        </w:rPr>
        <w:t>O Termo de Referência;</w:t>
      </w:r>
    </w:p>
    <w:p w14:paraId="585A8C8B" w14:textId="77777777" w:rsidR="00B0084D" w:rsidRPr="00F63EEE"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F63EEE">
        <w:rPr>
          <w:rFonts w:ascii="Arial" w:hAnsi="Arial" w:cs="Arial"/>
          <w:bCs/>
          <w:lang w:val="pt-BR"/>
        </w:rPr>
        <w:t>O Edital da Licitação;</w:t>
      </w:r>
    </w:p>
    <w:p w14:paraId="24CE9534" w14:textId="77777777" w:rsidR="00B0084D" w:rsidRPr="00F63EEE"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F63EEE">
        <w:rPr>
          <w:rFonts w:ascii="Arial" w:hAnsi="Arial" w:cs="Arial"/>
          <w:bCs/>
          <w:lang w:val="pt-BR"/>
        </w:rPr>
        <w:t>A Proposta do contratado;</w:t>
      </w:r>
    </w:p>
    <w:p w14:paraId="46714449" w14:textId="6AA78E9E" w:rsidR="00C634F1" w:rsidRPr="00F63EEE"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F63EEE">
        <w:rPr>
          <w:rFonts w:ascii="Arial" w:hAnsi="Arial" w:cs="Arial"/>
          <w:bCs/>
          <w:lang w:val="pt-BR"/>
        </w:rPr>
        <w:t>Eventuais anexos dos documentos supracitados.</w:t>
      </w:r>
    </w:p>
    <w:p w14:paraId="391733F1" w14:textId="77777777" w:rsidR="00DB1B33" w:rsidRPr="00F63EEE" w:rsidRDefault="00DB1B33" w:rsidP="00DB1B33">
      <w:pPr>
        <w:pStyle w:val="PargrafodaLista"/>
        <w:widowControl/>
        <w:tabs>
          <w:tab w:val="left" w:pos="426"/>
        </w:tabs>
        <w:autoSpaceDE/>
        <w:autoSpaceDN/>
        <w:spacing w:before="120" w:after="120" w:line="276" w:lineRule="auto"/>
        <w:ind w:left="862"/>
        <w:jc w:val="both"/>
        <w:rPr>
          <w:rFonts w:ascii="Arial" w:hAnsi="Arial" w:cs="Arial"/>
          <w:bCs/>
          <w:lang w:val="pt-BR"/>
        </w:rPr>
      </w:pPr>
    </w:p>
    <w:p w14:paraId="30E3A394" w14:textId="603BC8B3" w:rsidR="001D32DF" w:rsidRPr="00F63EEE"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F63EEE">
        <w:rPr>
          <w:rFonts w:ascii="Arial" w:eastAsiaTheme="majorEastAsia" w:hAnsi="Arial" w:cs="Arial"/>
          <w:b/>
          <w:bCs/>
          <w:lang w:val="pt-BR" w:eastAsia="pt-BR"/>
        </w:rPr>
        <w:t>CLÁUSULA SEGUNDA – VIGÊNCIA</w:t>
      </w:r>
      <w:r w:rsidR="00B0084D" w:rsidRPr="00F63EEE">
        <w:rPr>
          <w:rFonts w:ascii="Arial" w:eastAsiaTheme="majorEastAsia" w:hAnsi="Arial" w:cs="Arial"/>
          <w:b/>
          <w:bCs/>
          <w:lang w:val="pt-BR" w:eastAsia="pt-BR"/>
        </w:rPr>
        <w:t xml:space="preserve"> E PRORROGAÇÃO</w:t>
      </w:r>
    </w:p>
    <w:p w14:paraId="3C15946C" w14:textId="6BAA3969" w:rsidR="00B0084D" w:rsidRPr="00F63EEE"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w:t>
      </w:r>
      <w:r w:rsidR="00B0084D" w:rsidRPr="00F63EEE">
        <w:rPr>
          <w:rFonts w:ascii="Arial" w:hAnsi="Arial" w:cs="Arial"/>
          <w:bCs/>
          <w:iCs/>
          <w:lang w:val="pt-BR"/>
        </w:rPr>
        <w:t xml:space="preserve"> O prazo de vigência da contratação é de .............................. contados do(a) ............................., na forma do </w:t>
      </w:r>
      <w:hyperlink r:id="rId9" w:anchor="art105" w:history="1">
        <w:r w:rsidR="00B0084D" w:rsidRPr="00F63EEE">
          <w:rPr>
            <w:rFonts w:ascii="Arial" w:hAnsi="Arial" w:cs="Arial"/>
            <w:lang w:val="pt-BR"/>
          </w:rPr>
          <w:t>artigo 105 da Lei n° 14.133, de 2021</w:t>
        </w:r>
      </w:hyperlink>
      <w:r w:rsidR="00B0084D" w:rsidRPr="00F63EEE">
        <w:rPr>
          <w:rFonts w:ascii="Arial" w:hAnsi="Arial" w:cs="Arial"/>
          <w:bCs/>
          <w:iCs/>
          <w:lang w:val="pt-BR"/>
        </w:rPr>
        <w:t>.</w:t>
      </w:r>
    </w:p>
    <w:p w14:paraId="22EBC8CE" w14:textId="22E83109" w:rsidR="00B0084D" w:rsidRPr="00F63EEE"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F63EEE" w:rsidRDefault="00B0084D" w:rsidP="00B0084D">
      <w:pPr>
        <w:tabs>
          <w:tab w:val="left" w:pos="426"/>
        </w:tabs>
        <w:rPr>
          <w:rFonts w:ascii="Arial" w:hAnsi="Arial" w:cs="Arial"/>
          <w:bCs/>
          <w:iCs/>
          <w:lang w:val="pt-BR"/>
        </w:rPr>
      </w:pPr>
    </w:p>
    <w:p w14:paraId="0FC100CD" w14:textId="77777777" w:rsidR="009C3548" w:rsidRPr="00F63EEE"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F63EEE">
        <w:rPr>
          <w:rFonts w:ascii="Arial" w:eastAsiaTheme="majorEastAsia" w:hAnsi="Arial" w:cs="Arial"/>
          <w:b/>
          <w:bCs/>
          <w:lang w:val="pt-BR" w:eastAsia="pt-BR"/>
        </w:rPr>
        <w:t>CLÁUSULA TERCEIRA – MODELOS DE EXECUÇÃO E GESTÃO CONTRATUAIS (art. 92, IV, VII e XVIII)</w:t>
      </w:r>
    </w:p>
    <w:p w14:paraId="57172C7F" w14:textId="7A93456A" w:rsidR="007B0D84" w:rsidRPr="00F63EEE" w:rsidRDefault="000277EE" w:rsidP="000277EE">
      <w:pPr>
        <w:pStyle w:val="PargrafodaLista"/>
        <w:widowControl/>
        <w:numPr>
          <w:ilvl w:val="1"/>
          <w:numId w:val="2"/>
        </w:numPr>
        <w:autoSpaceDE/>
        <w:autoSpaceDN/>
        <w:spacing w:before="120" w:after="120" w:line="276" w:lineRule="auto"/>
        <w:ind w:left="0" w:firstLine="0"/>
        <w:jc w:val="both"/>
        <w:rPr>
          <w:rFonts w:ascii="Arial" w:hAnsi="Arial" w:cs="Arial"/>
          <w:bCs/>
          <w:iCs/>
          <w:u w:val="single"/>
          <w:lang w:val="pt-BR"/>
        </w:rPr>
      </w:pPr>
      <w:r w:rsidRPr="00F63EEE">
        <w:rPr>
          <w:rFonts w:ascii="Arial" w:hAnsi="Arial" w:cs="Arial"/>
          <w:bCs/>
          <w:iCs/>
          <w:u w:val="single"/>
          <w:lang w:val="pt-BR"/>
        </w:rPr>
        <w:t>MODELO DE GESTÃO DO CONTRATO:</w:t>
      </w:r>
    </w:p>
    <w:p w14:paraId="50770F26" w14:textId="77777777" w:rsidR="000277EE" w:rsidRPr="00F63EEE" w:rsidRDefault="000277EE" w:rsidP="000277EE">
      <w:pPr>
        <w:pStyle w:val="Nivel2"/>
        <w:suppressAutoHyphens/>
        <w:spacing w:before="0" w:after="0" w:line="360" w:lineRule="auto"/>
        <w:rPr>
          <w:rFonts w:eastAsia="Verdana"/>
          <w:bCs/>
          <w:iCs/>
          <w:color w:val="auto"/>
          <w:sz w:val="22"/>
          <w:szCs w:val="22"/>
          <w:lang w:eastAsia="en-US"/>
        </w:rPr>
      </w:pPr>
      <w:r w:rsidRPr="00F63EEE">
        <w:rPr>
          <w:rFonts w:eastAsia="Verdana"/>
          <w:bCs/>
          <w:iCs/>
          <w:color w:val="auto"/>
          <w:sz w:val="22"/>
          <w:szCs w:val="22"/>
          <w:lang w:eastAsia="en-US"/>
        </w:rPr>
        <w:t>3.1.1 O contrato deverá ser executado fielmente pelas partes, de acordo com as cláusulas avençadas e as normas da Lei nº 14.133, de 2021, e cada parte responderá pelas consequências de sua inexecução total ou parcial.</w:t>
      </w:r>
      <w:bookmarkStart w:id="3" w:name="art115§1"/>
      <w:bookmarkStart w:id="4" w:name="art115§5"/>
      <w:bookmarkEnd w:id="3"/>
      <w:bookmarkEnd w:id="4"/>
    </w:p>
    <w:p w14:paraId="028D02B2" w14:textId="4A5940D2" w:rsidR="000277EE" w:rsidRPr="00F63EEE" w:rsidRDefault="000277EE" w:rsidP="000277EE">
      <w:pPr>
        <w:pStyle w:val="Nivel2"/>
        <w:numPr>
          <w:ilvl w:val="2"/>
          <w:numId w:val="11"/>
        </w:numPr>
        <w:suppressAutoHyphens/>
        <w:spacing w:before="0" w:after="0" w:line="360" w:lineRule="auto"/>
        <w:ind w:left="0" w:firstLine="0"/>
        <w:rPr>
          <w:rFonts w:eastAsia="Verdana"/>
          <w:bCs/>
          <w:iCs/>
          <w:color w:val="auto"/>
          <w:sz w:val="22"/>
          <w:szCs w:val="22"/>
          <w:lang w:eastAsia="en-US"/>
        </w:rPr>
      </w:pPr>
      <w:r w:rsidRPr="00F63EEE">
        <w:rPr>
          <w:rFonts w:eastAsia="Verdana"/>
          <w:bCs/>
          <w:iCs/>
          <w:color w:val="auto"/>
          <w:sz w:val="22"/>
          <w:szCs w:val="22"/>
          <w:lang w:eastAsia="en-US"/>
        </w:rPr>
        <w:t>A execução do contrato deverá ser acompanhada e fiscalizada pelo(s) fiscal(</w:t>
      </w:r>
      <w:proofErr w:type="spellStart"/>
      <w:r w:rsidRPr="00F63EEE">
        <w:rPr>
          <w:rFonts w:eastAsia="Verdana"/>
          <w:bCs/>
          <w:iCs/>
          <w:color w:val="auto"/>
          <w:sz w:val="22"/>
          <w:szCs w:val="22"/>
          <w:lang w:eastAsia="en-US"/>
        </w:rPr>
        <w:t>is</w:t>
      </w:r>
      <w:proofErr w:type="spellEnd"/>
      <w:r w:rsidRPr="00F63EEE">
        <w:rPr>
          <w:rFonts w:eastAsia="Verdana"/>
          <w:bCs/>
          <w:iCs/>
          <w:color w:val="auto"/>
          <w:sz w:val="22"/>
          <w:szCs w:val="22"/>
          <w:lang w:eastAsia="en-US"/>
        </w:rPr>
        <w:t>) do contrato, ou pelos respectivos substitutos.</w:t>
      </w:r>
    </w:p>
    <w:p w14:paraId="76AD0AA0" w14:textId="4EF838C1" w:rsidR="000277EE" w:rsidRPr="00F63EEE" w:rsidRDefault="000277EE" w:rsidP="000277EE">
      <w:pPr>
        <w:pStyle w:val="Nivel2"/>
        <w:numPr>
          <w:ilvl w:val="2"/>
          <w:numId w:val="11"/>
        </w:numPr>
        <w:suppressAutoHyphens/>
        <w:spacing w:before="0" w:after="0" w:line="360" w:lineRule="auto"/>
        <w:ind w:left="0" w:firstLine="0"/>
        <w:rPr>
          <w:rFonts w:eastAsia="Verdana"/>
          <w:bCs/>
          <w:iCs/>
          <w:color w:val="auto"/>
          <w:sz w:val="22"/>
          <w:szCs w:val="22"/>
          <w:lang w:eastAsia="en-US"/>
        </w:rPr>
      </w:pPr>
      <w:r w:rsidRPr="00F63EEE">
        <w:rPr>
          <w:rFonts w:eastAsia="Verdana"/>
          <w:bCs/>
          <w:iCs/>
          <w:color w:val="auto"/>
          <w:sz w:val="22"/>
          <w:szCs w:val="22"/>
          <w:lang w:eastAsia="en-US"/>
        </w:rPr>
        <w:t>O fiscal do contrato anotará em registro próprio todas as ocorrências relacionadas à execução do contrato, determinando o que for necessário para a regularização das faltas ou dos defeitos observados.</w:t>
      </w:r>
    </w:p>
    <w:p w14:paraId="677DA385" w14:textId="77777777" w:rsidR="000277EE" w:rsidRPr="00F63EEE" w:rsidRDefault="000277EE" w:rsidP="000277EE">
      <w:pPr>
        <w:pStyle w:val="Nivel2"/>
        <w:numPr>
          <w:ilvl w:val="2"/>
          <w:numId w:val="11"/>
        </w:numPr>
        <w:suppressAutoHyphens/>
        <w:spacing w:before="0" w:after="0" w:line="360" w:lineRule="auto"/>
        <w:ind w:left="0" w:firstLine="0"/>
        <w:rPr>
          <w:rFonts w:eastAsia="Verdana"/>
          <w:bCs/>
          <w:iCs/>
          <w:color w:val="auto"/>
          <w:sz w:val="22"/>
          <w:szCs w:val="22"/>
          <w:lang w:eastAsia="en-US"/>
        </w:rPr>
      </w:pPr>
      <w:r w:rsidRPr="00F63EEE">
        <w:rPr>
          <w:rFonts w:eastAsia="Verdana"/>
          <w:bCs/>
          <w:iCs/>
          <w:color w:val="auto"/>
          <w:sz w:val="22"/>
          <w:szCs w:val="22"/>
          <w:lang w:eastAsia="en-US"/>
        </w:rPr>
        <w:t>O fiscal do contrato informará a seus superiores, em tempo hábil para a adoção das medidas convenientes, a situação que demandar decisão ou providência que ultrapasse sua competência.</w:t>
      </w:r>
    </w:p>
    <w:p w14:paraId="59F71EC6" w14:textId="77777777" w:rsidR="000277EE" w:rsidRPr="00F63EEE" w:rsidRDefault="000277EE" w:rsidP="004D7F7C">
      <w:pPr>
        <w:pStyle w:val="Nivel2"/>
        <w:numPr>
          <w:ilvl w:val="2"/>
          <w:numId w:val="11"/>
        </w:numPr>
        <w:suppressAutoHyphens/>
        <w:spacing w:before="0" w:after="0" w:line="360" w:lineRule="auto"/>
        <w:ind w:left="0" w:firstLine="0"/>
        <w:rPr>
          <w:rFonts w:eastAsia="Verdana"/>
          <w:bCs/>
          <w:iCs/>
          <w:color w:val="auto"/>
          <w:sz w:val="22"/>
          <w:szCs w:val="22"/>
          <w:lang w:eastAsia="en-US"/>
        </w:rPr>
      </w:pPr>
      <w:r w:rsidRPr="00F63EEE">
        <w:rPr>
          <w:rFonts w:eastAsia="Verdana"/>
          <w:bCs/>
          <w:iCs/>
          <w:color w:val="auto"/>
          <w:sz w:val="22"/>
          <w:szCs w:val="22"/>
          <w:lang w:eastAsia="en-US"/>
        </w:rPr>
        <w:lastRenderedPageBreak/>
        <w:t>O contratado será obrigado a reparar, corrigir, remover, reconstruir ou substituir, a suas expensas, no total ou em parte, o objeto do contrato em que se verificarem vícios, defeitos ou incorreções resultantes de sua execução ou de materiais nela empregados.</w:t>
      </w:r>
      <w:bookmarkStart w:id="5" w:name="art117§2"/>
      <w:bookmarkStart w:id="6" w:name="art116"/>
      <w:bookmarkEnd w:id="5"/>
      <w:bookmarkEnd w:id="6"/>
    </w:p>
    <w:p w14:paraId="78647CA0" w14:textId="38894528" w:rsidR="000277EE" w:rsidRPr="00F63EEE" w:rsidRDefault="000277EE" w:rsidP="000277EE">
      <w:pPr>
        <w:pStyle w:val="Nivel2"/>
        <w:numPr>
          <w:ilvl w:val="2"/>
          <w:numId w:val="11"/>
        </w:numPr>
        <w:suppressAutoHyphens/>
        <w:spacing w:before="0" w:after="0" w:line="360" w:lineRule="auto"/>
        <w:ind w:left="0" w:firstLine="0"/>
        <w:rPr>
          <w:rFonts w:eastAsia="Verdana"/>
          <w:bCs/>
          <w:iCs/>
          <w:color w:val="auto"/>
          <w:sz w:val="22"/>
          <w:szCs w:val="22"/>
          <w:lang w:eastAsia="en-US"/>
        </w:rPr>
      </w:pPr>
      <w:bookmarkStart w:id="7" w:name="art120"/>
      <w:bookmarkEnd w:id="7"/>
      <w:r w:rsidRPr="00F63EEE">
        <w:rPr>
          <w:rFonts w:eastAsia="Verdana"/>
          <w:bCs/>
          <w:iCs/>
          <w:color w:val="auto"/>
          <w:sz w:val="22"/>
          <w:szCs w:val="22"/>
          <w:lang w:eastAsia="en-US"/>
        </w:rPr>
        <w:t>O contratado será responsável pelos danos causados diretamente à Administração ou a terceiros em razão da execução do contrato, e não excluirá nem reduzirá essa responsabilidade a fiscalização ou o acompanhamento pelo contratante.</w:t>
      </w:r>
    </w:p>
    <w:p w14:paraId="420DF924" w14:textId="60106101" w:rsidR="000277EE" w:rsidRPr="00F63EEE" w:rsidRDefault="000277EE" w:rsidP="000277EE">
      <w:pPr>
        <w:pStyle w:val="Nivel2"/>
        <w:suppressAutoHyphens/>
        <w:spacing w:before="0" w:after="0" w:line="360" w:lineRule="auto"/>
        <w:rPr>
          <w:rFonts w:eastAsia="Verdana"/>
          <w:bCs/>
          <w:iCs/>
          <w:color w:val="auto"/>
          <w:sz w:val="22"/>
          <w:szCs w:val="22"/>
          <w:lang w:eastAsia="en-US"/>
        </w:rPr>
      </w:pPr>
      <w:bookmarkStart w:id="8" w:name="art121"/>
      <w:bookmarkEnd w:id="8"/>
      <w:r w:rsidRPr="00F63EEE">
        <w:rPr>
          <w:rFonts w:eastAsia="Verdana"/>
          <w:bCs/>
          <w:iCs/>
          <w:color w:val="auto"/>
          <w:sz w:val="22"/>
          <w:szCs w:val="22"/>
          <w:lang w:eastAsia="en-US"/>
        </w:rPr>
        <w:t>3.1.7</w:t>
      </w:r>
      <w:r w:rsidR="002B3EE3" w:rsidRPr="00F63EEE">
        <w:rPr>
          <w:rFonts w:eastAsia="Verdana"/>
          <w:bCs/>
          <w:iCs/>
          <w:color w:val="auto"/>
          <w:sz w:val="22"/>
          <w:szCs w:val="22"/>
          <w:lang w:eastAsia="en-US"/>
        </w:rPr>
        <w:t xml:space="preserve"> </w:t>
      </w:r>
      <w:r w:rsidRPr="00F63EEE">
        <w:rPr>
          <w:rFonts w:eastAsia="Verdana"/>
          <w:bCs/>
          <w:iCs/>
          <w:color w:val="auto"/>
          <w:sz w:val="22"/>
          <w:szCs w:val="22"/>
          <w:lang w:eastAsia="en-US"/>
        </w:rPr>
        <w:t>Somente o contratado será responsável pelos encargos trabalhistas, previdenciários, fiscais e comerciais resultantes da execução do contrato.</w:t>
      </w:r>
    </w:p>
    <w:p w14:paraId="2D1BAD06" w14:textId="5CCC60D6" w:rsidR="000277EE" w:rsidRPr="00F63EEE" w:rsidRDefault="000277EE" w:rsidP="000277EE">
      <w:pPr>
        <w:pStyle w:val="Nivel3"/>
        <w:numPr>
          <w:ilvl w:val="2"/>
          <w:numId w:val="12"/>
        </w:numPr>
        <w:tabs>
          <w:tab w:val="left" w:pos="360"/>
        </w:tabs>
        <w:suppressAutoHyphens/>
        <w:spacing w:before="0" w:after="0" w:line="360" w:lineRule="auto"/>
        <w:ind w:left="0" w:firstLine="0"/>
        <w:contextualSpacing/>
        <w:rPr>
          <w:rFonts w:eastAsia="Verdana"/>
          <w:bCs/>
          <w:iCs/>
          <w:color w:val="auto"/>
          <w:sz w:val="22"/>
          <w:szCs w:val="22"/>
          <w:lang w:eastAsia="en-US"/>
        </w:rPr>
      </w:pPr>
      <w:bookmarkStart w:id="9" w:name="art121§1"/>
      <w:bookmarkEnd w:id="9"/>
      <w:r w:rsidRPr="00F63EEE">
        <w:rPr>
          <w:rFonts w:eastAsia="Verdana"/>
          <w:bCs/>
          <w:iCs/>
          <w:color w:val="auto"/>
          <w:sz w:val="22"/>
          <w:szCs w:val="22"/>
          <w:lang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19C99BF2" w14:textId="1F45B48E" w:rsidR="000277EE" w:rsidRPr="00F63EEE" w:rsidRDefault="000277EE" w:rsidP="000277EE">
      <w:pPr>
        <w:pStyle w:val="Nivel2"/>
        <w:numPr>
          <w:ilvl w:val="2"/>
          <w:numId w:val="12"/>
        </w:numPr>
        <w:suppressAutoHyphens/>
        <w:spacing w:before="0" w:after="0" w:line="360" w:lineRule="auto"/>
        <w:ind w:left="0" w:firstLine="0"/>
        <w:rPr>
          <w:rFonts w:eastAsia="Verdana"/>
          <w:bCs/>
          <w:iCs/>
          <w:color w:val="auto"/>
          <w:sz w:val="22"/>
          <w:szCs w:val="22"/>
          <w:lang w:eastAsia="en-US"/>
        </w:rPr>
      </w:pPr>
      <w:bookmarkStart w:id="10" w:name="art122§1"/>
      <w:bookmarkStart w:id="11" w:name="art122"/>
      <w:bookmarkStart w:id="12" w:name="art123"/>
      <w:bookmarkStart w:id="13" w:name="art122§3"/>
      <w:bookmarkStart w:id="14" w:name="art122§2"/>
      <w:bookmarkEnd w:id="10"/>
      <w:bookmarkEnd w:id="11"/>
      <w:bookmarkEnd w:id="12"/>
      <w:bookmarkEnd w:id="13"/>
      <w:bookmarkEnd w:id="14"/>
      <w:r w:rsidRPr="00F63EEE">
        <w:rPr>
          <w:rFonts w:eastAsia="Verdana"/>
          <w:bCs/>
          <w:iCs/>
          <w:color w:val="auto"/>
          <w:sz w:val="22"/>
          <w:szCs w:val="22"/>
          <w:lang w:eastAsia="en-US"/>
        </w:rPr>
        <w:t>As comunicações entre o órgão ou entidade e a contratada devem ser realizadas por escrito sempre que o ato exigir tal formalidade, admitindo-se, excepcionalmente, o uso de mensagem eletrônica para esse fim.</w:t>
      </w:r>
    </w:p>
    <w:p w14:paraId="66704171" w14:textId="66578B05" w:rsidR="000277EE" w:rsidRPr="00F63EEE" w:rsidRDefault="000277EE" w:rsidP="000277EE">
      <w:pPr>
        <w:pStyle w:val="Nivel2"/>
        <w:numPr>
          <w:ilvl w:val="2"/>
          <w:numId w:val="12"/>
        </w:numPr>
        <w:suppressAutoHyphens/>
        <w:spacing w:before="0" w:after="0" w:line="360" w:lineRule="auto"/>
        <w:ind w:left="0" w:firstLine="0"/>
        <w:rPr>
          <w:rFonts w:eastAsia="Verdana"/>
          <w:bCs/>
          <w:iCs/>
          <w:color w:val="auto"/>
          <w:sz w:val="22"/>
          <w:szCs w:val="22"/>
          <w:lang w:eastAsia="en-US"/>
        </w:rPr>
      </w:pPr>
      <w:r w:rsidRPr="00F63EEE">
        <w:rPr>
          <w:rFonts w:eastAsia="Verdana"/>
          <w:bCs/>
          <w:iCs/>
          <w:color w:val="auto"/>
          <w:sz w:val="22"/>
          <w:szCs w:val="22"/>
          <w:lang w:eastAsia="en-US"/>
        </w:rPr>
        <w:t>O órgão ou entidade poderá convocar representante da empresa para adoção de providências que devam ser cumpridas de imediato.</w:t>
      </w:r>
    </w:p>
    <w:p w14:paraId="7B8B8488" w14:textId="3D04B4C9" w:rsidR="000277EE" w:rsidRPr="00F63EEE" w:rsidRDefault="000277EE" w:rsidP="000277EE">
      <w:pPr>
        <w:pStyle w:val="Nivel2"/>
        <w:numPr>
          <w:ilvl w:val="2"/>
          <w:numId w:val="12"/>
        </w:numPr>
        <w:suppressAutoHyphens/>
        <w:spacing w:before="0" w:after="0" w:line="360" w:lineRule="auto"/>
        <w:ind w:left="0" w:firstLine="0"/>
        <w:rPr>
          <w:rFonts w:eastAsia="Verdana"/>
          <w:bCs/>
          <w:iCs/>
          <w:color w:val="auto"/>
          <w:sz w:val="22"/>
          <w:szCs w:val="22"/>
          <w:lang w:eastAsia="en-US"/>
        </w:rPr>
      </w:pPr>
      <w:r w:rsidRPr="00F63EEE">
        <w:rPr>
          <w:rFonts w:eastAsia="Verdana"/>
          <w:bCs/>
          <w:iCs/>
          <w:color w:val="auto"/>
          <w:sz w:val="22"/>
          <w:szCs w:val="22"/>
          <w:lang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3268589B" w14:textId="6DC64BE2" w:rsidR="000277EE" w:rsidRPr="00F63EEE" w:rsidRDefault="000277EE" w:rsidP="000277EE">
      <w:pPr>
        <w:pStyle w:val="Nivel2"/>
        <w:numPr>
          <w:ilvl w:val="2"/>
          <w:numId w:val="12"/>
        </w:numPr>
        <w:suppressAutoHyphens/>
        <w:spacing w:before="0" w:after="0" w:line="360" w:lineRule="auto"/>
        <w:ind w:left="0" w:firstLine="0"/>
        <w:rPr>
          <w:rFonts w:eastAsia="Verdana"/>
          <w:bCs/>
          <w:iCs/>
          <w:color w:val="auto"/>
          <w:sz w:val="22"/>
          <w:szCs w:val="22"/>
          <w:lang w:eastAsia="en-US"/>
        </w:rPr>
      </w:pPr>
      <w:r w:rsidRPr="00F63EEE">
        <w:rPr>
          <w:rFonts w:eastAsia="Verdana"/>
          <w:bCs/>
          <w:iCs/>
          <w:color w:val="auto"/>
          <w:sz w:val="22"/>
          <w:szCs w:val="22"/>
          <w:lang w:eastAsia="en-US"/>
        </w:rPr>
        <w:t xml:space="preserve">O acompanhamento, a gestão e a fiscalização da contratação serão </w:t>
      </w:r>
      <w:r w:rsidR="00F63EEE" w:rsidRPr="00F63EEE">
        <w:rPr>
          <w:rFonts w:eastAsia="Verdana"/>
          <w:bCs/>
          <w:iCs/>
          <w:color w:val="auto"/>
          <w:sz w:val="22"/>
          <w:szCs w:val="22"/>
          <w:lang w:eastAsia="en-US"/>
        </w:rPr>
        <w:t>exercidas</w:t>
      </w:r>
      <w:r w:rsidRPr="00F63EEE">
        <w:rPr>
          <w:rFonts w:eastAsia="Verdana"/>
          <w:bCs/>
          <w:iCs/>
          <w:color w:val="auto"/>
          <w:sz w:val="22"/>
          <w:szCs w:val="22"/>
          <w:lang w:eastAsia="en-US"/>
        </w:rPr>
        <w:t xml:space="preserve"> por representantes da Contratante, aos quais competirá dirimir as dúvidas que surgirem no curso da execução do contrato, e de tudo dar ciência à Administração, na forma do disposto no capítulo VI do título III da Lei Federal nº14.133/21.</w:t>
      </w:r>
    </w:p>
    <w:p w14:paraId="681C0E3E" w14:textId="3FC69B4A" w:rsidR="000277EE" w:rsidRPr="00F63EEE" w:rsidRDefault="000277EE" w:rsidP="000277EE">
      <w:pPr>
        <w:pStyle w:val="Nivel2"/>
        <w:numPr>
          <w:ilvl w:val="2"/>
          <w:numId w:val="12"/>
        </w:numPr>
        <w:suppressAutoHyphens/>
        <w:spacing w:before="0" w:after="0" w:line="360" w:lineRule="auto"/>
        <w:ind w:left="0" w:firstLine="0"/>
        <w:rPr>
          <w:rFonts w:eastAsia="Verdana"/>
          <w:bCs/>
          <w:iCs/>
          <w:color w:val="auto"/>
          <w:sz w:val="22"/>
          <w:szCs w:val="22"/>
          <w:lang w:eastAsia="en-US"/>
        </w:rPr>
      </w:pPr>
      <w:r w:rsidRPr="00F63EEE">
        <w:rPr>
          <w:rFonts w:eastAsia="Verdana"/>
          <w:bCs/>
          <w:iCs/>
          <w:color w:val="auto"/>
          <w:sz w:val="22"/>
          <w:szCs w:val="22"/>
          <w:lang w:eastAsia="en-US"/>
        </w:rPr>
        <w:t>Para o acompanhamento, gestão e fiscalização da execução do presente contrato, serão designados em momento posterior, antes da execução do objeto, agentes públicos gestor/ gestor substituto e fiscal/fiscal substituto;</w:t>
      </w:r>
    </w:p>
    <w:p w14:paraId="175B5BDC" w14:textId="341CB6AD" w:rsidR="000277EE" w:rsidRPr="00F63EEE" w:rsidRDefault="000277EE" w:rsidP="000277EE">
      <w:pPr>
        <w:pStyle w:val="Nivel2"/>
        <w:numPr>
          <w:ilvl w:val="2"/>
          <w:numId w:val="12"/>
        </w:numPr>
        <w:suppressAutoHyphens/>
        <w:spacing w:before="0" w:after="0" w:line="360" w:lineRule="auto"/>
        <w:ind w:left="0" w:firstLine="0"/>
        <w:rPr>
          <w:rFonts w:eastAsia="Verdana"/>
          <w:bCs/>
          <w:iCs/>
          <w:color w:val="auto"/>
          <w:sz w:val="22"/>
          <w:szCs w:val="22"/>
          <w:lang w:eastAsia="en-US"/>
        </w:rPr>
      </w:pPr>
      <w:r w:rsidRPr="00F63EEE">
        <w:rPr>
          <w:rFonts w:eastAsia="Verdana"/>
          <w:bCs/>
          <w:iCs/>
          <w:color w:val="auto"/>
          <w:sz w:val="22"/>
          <w:szCs w:val="22"/>
          <w:lang w:eastAsia="en-US"/>
        </w:rPr>
        <w:t>O(os) fiscal(</w:t>
      </w:r>
      <w:proofErr w:type="spellStart"/>
      <w:r w:rsidRPr="00F63EEE">
        <w:rPr>
          <w:rFonts w:eastAsia="Verdana"/>
          <w:bCs/>
          <w:iCs/>
          <w:color w:val="auto"/>
          <w:sz w:val="22"/>
          <w:szCs w:val="22"/>
          <w:lang w:eastAsia="en-US"/>
        </w:rPr>
        <w:t>is</w:t>
      </w:r>
      <w:proofErr w:type="spellEnd"/>
      <w:r w:rsidRPr="00F63EEE">
        <w:rPr>
          <w:rFonts w:eastAsia="Verdana"/>
          <w:bCs/>
          <w:iCs/>
          <w:color w:val="auto"/>
          <w:sz w:val="22"/>
          <w:szCs w:val="22"/>
          <w:lang w:eastAsia="en-US"/>
        </w:rPr>
        <w:t>)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26DFB9A6" w14:textId="5FDE2395" w:rsidR="000277EE" w:rsidRPr="00F63EEE" w:rsidRDefault="000277EE" w:rsidP="000277EE">
      <w:pPr>
        <w:pStyle w:val="Nivel2"/>
        <w:numPr>
          <w:ilvl w:val="2"/>
          <w:numId w:val="12"/>
        </w:numPr>
        <w:suppressAutoHyphens/>
        <w:spacing w:before="0" w:after="0" w:line="360" w:lineRule="auto"/>
        <w:ind w:left="0" w:firstLine="0"/>
        <w:rPr>
          <w:rFonts w:eastAsia="Verdana"/>
          <w:bCs/>
          <w:iCs/>
          <w:color w:val="auto"/>
          <w:sz w:val="22"/>
          <w:szCs w:val="22"/>
          <w:lang w:eastAsia="en-US"/>
        </w:rPr>
      </w:pPr>
      <w:r w:rsidRPr="00F63EEE">
        <w:rPr>
          <w:rFonts w:eastAsia="Verdana"/>
          <w:bCs/>
          <w:iCs/>
          <w:color w:val="auto"/>
          <w:sz w:val="22"/>
          <w:szCs w:val="22"/>
          <w:lang w:eastAsia="en-US"/>
        </w:rPr>
        <w:t>O(os) fiscal(</w:t>
      </w:r>
      <w:proofErr w:type="spellStart"/>
      <w:r w:rsidRPr="00F63EEE">
        <w:rPr>
          <w:rFonts w:eastAsia="Verdana"/>
          <w:bCs/>
          <w:iCs/>
          <w:color w:val="auto"/>
          <w:sz w:val="22"/>
          <w:szCs w:val="22"/>
          <w:lang w:eastAsia="en-US"/>
        </w:rPr>
        <w:t>is</w:t>
      </w:r>
      <w:proofErr w:type="spellEnd"/>
      <w:r w:rsidRPr="00F63EEE">
        <w:rPr>
          <w:rFonts w:eastAsia="Verdana"/>
          <w:bCs/>
          <w:iCs/>
          <w:color w:val="auto"/>
          <w:sz w:val="22"/>
          <w:szCs w:val="22"/>
          <w:lang w:eastAsia="en-US"/>
        </w:rPr>
        <w:t>) designado pela Contratante deverá ter a experiência necessária para o acompanhamento e controle da execução dos serviços e do contrato;</w:t>
      </w:r>
    </w:p>
    <w:p w14:paraId="6FE1EE04" w14:textId="394EEAD2" w:rsidR="000277EE" w:rsidRPr="00F63EEE" w:rsidRDefault="000277EE" w:rsidP="002B3EE3">
      <w:pPr>
        <w:pStyle w:val="Nivel2"/>
        <w:numPr>
          <w:ilvl w:val="2"/>
          <w:numId w:val="12"/>
        </w:numPr>
        <w:suppressAutoHyphens/>
        <w:spacing w:before="0" w:after="0" w:line="360" w:lineRule="auto"/>
        <w:ind w:left="0" w:firstLine="0"/>
        <w:rPr>
          <w:rFonts w:eastAsia="Verdana"/>
          <w:bCs/>
          <w:iCs/>
          <w:color w:val="auto"/>
          <w:sz w:val="22"/>
          <w:szCs w:val="22"/>
          <w:lang w:eastAsia="en-US"/>
        </w:rPr>
      </w:pPr>
      <w:r w:rsidRPr="00F63EEE">
        <w:rPr>
          <w:rFonts w:eastAsia="Verdana"/>
          <w:bCs/>
          <w:iCs/>
          <w:color w:val="auto"/>
          <w:sz w:val="22"/>
          <w:szCs w:val="22"/>
          <w:lang w:eastAsia="en-US"/>
        </w:rPr>
        <w:lastRenderedPageBreak/>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60049570" w14:textId="157373F6" w:rsidR="000277EE" w:rsidRPr="00F63EEE" w:rsidRDefault="000277EE" w:rsidP="002B3EE3">
      <w:pPr>
        <w:pStyle w:val="Nivel2"/>
        <w:numPr>
          <w:ilvl w:val="1"/>
          <w:numId w:val="12"/>
        </w:numPr>
        <w:suppressAutoHyphens/>
        <w:spacing w:before="0" w:after="0" w:line="360" w:lineRule="auto"/>
        <w:ind w:left="0" w:firstLine="0"/>
        <w:rPr>
          <w:rFonts w:eastAsia="Verdana"/>
          <w:bCs/>
          <w:iCs/>
          <w:color w:val="auto"/>
          <w:sz w:val="22"/>
          <w:szCs w:val="22"/>
          <w:u w:val="single"/>
          <w:lang w:eastAsia="en-US"/>
        </w:rPr>
      </w:pPr>
      <w:r w:rsidRPr="00F63EEE">
        <w:rPr>
          <w:rFonts w:eastAsia="Verdana"/>
          <w:bCs/>
          <w:iCs/>
          <w:color w:val="auto"/>
          <w:sz w:val="22"/>
          <w:szCs w:val="22"/>
          <w:u w:val="single"/>
          <w:lang w:eastAsia="en-US"/>
        </w:rPr>
        <w:t>MODELO DE EXECUÇÃO DO OBJETO:</w:t>
      </w:r>
    </w:p>
    <w:p w14:paraId="3B977EF1" w14:textId="52B5D127" w:rsidR="000277EE" w:rsidRPr="00F63EEE" w:rsidRDefault="000277EE" w:rsidP="000277EE">
      <w:pPr>
        <w:widowControl/>
        <w:pBdr>
          <w:top w:val="none" w:sz="0" w:space="0" w:color="00000A"/>
          <w:left w:val="none" w:sz="0" w:space="0" w:color="00000A"/>
          <w:bottom w:val="none" w:sz="0" w:space="0" w:color="00000A"/>
          <w:right w:val="none" w:sz="0" w:space="0" w:color="00000A"/>
        </w:pBdr>
        <w:tabs>
          <w:tab w:val="left" w:pos="567"/>
        </w:tabs>
        <w:suppressAutoHyphens/>
        <w:autoSpaceDE/>
        <w:autoSpaceDN/>
        <w:spacing w:line="360" w:lineRule="auto"/>
        <w:contextualSpacing/>
        <w:jc w:val="both"/>
        <w:rPr>
          <w:rFonts w:ascii="Arial" w:hAnsi="Arial" w:cs="Arial"/>
          <w:bCs/>
          <w:iCs/>
          <w:lang w:val="pt-BR"/>
        </w:rPr>
      </w:pPr>
      <w:r w:rsidRPr="00F63EEE">
        <w:rPr>
          <w:rFonts w:ascii="Arial" w:hAnsi="Arial" w:cs="Arial"/>
          <w:bCs/>
          <w:iCs/>
          <w:lang w:val="pt-BR"/>
        </w:rPr>
        <w:t>3.2.1 O fornecimento será efetuado no endereço abaixo, com prazo de entrega não superior a 02 (dois) dias, contados do recebimento do pedido, posteriormente a assinatura do contrato.</w:t>
      </w:r>
    </w:p>
    <w:p w14:paraId="3DEDC4BC" w14:textId="2248A6FE" w:rsidR="000277EE" w:rsidRPr="00F63EEE" w:rsidRDefault="000277EE" w:rsidP="002B3EE3">
      <w:pPr>
        <w:pStyle w:val="PargrafodaLista"/>
        <w:widowControl/>
        <w:numPr>
          <w:ilvl w:val="2"/>
          <w:numId w:val="17"/>
        </w:numPr>
        <w:pBdr>
          <w:top w:val="none" w:sz="0" w:space="0" w:color="00000A"/>
          <w:left w:val="none" w:sz="0" w:space="0" w:color="00000A"/>
          <w:bottom w:val="none" w:sz="0" w:space="0" w:color="00000A"/>
          <w:right w:val="none" w:sz="0" w:space="0" w:color="00000A"/>
        </w:pBdr>
        <w:tabs>
          <w:tab w:val="left" w:pos="567"/>
        </w:tabs>
        <w:suppressAutoHyphens/>
        <w:autoSpaceDE/>
        <w:autoSpaceDN/>
        <w:spacing w:line="360" w:lineRule="auto"/>
        <w:contextualSpacing/>
        <w:jc w:val="both"/>
        <w:rPr>
          <w:rFonts w:ascii="Arial" w:hAnsi="Arial" w:cs="Arial"/>
          <w:bCs/>
          <w:iCs/>
          <w:lang w:val="pt-BR"/>
        </w:rPr>
      </w:pPr>
      <w:r w:rsidRPr="00F63EEE">
        <w:rPr>
          <w:rFonts w:ascii="Arial" w:hAnsi="Arial" w:cs="Arial"/>
          <w:bCs/>
          <w:iCs/>
          <w:lang w:val="pt-BR"/>
        </w:rPr>
        <w:t xml:space="preserve">Os fornecimentos dos combustíveis deverão ser realizados nos seguintes endereços: </w:t>
      </w:r>
    </w:p>
    <w:tbl>
      <w:tblPr>
        <w:tblStyle w:val="Tabelacomgrade"/>
        <w:tblW w:w="9072" w:type="dxa"/>
        <w:tblLook w:val="04A0" w:firstRow="1" w:lastRow="0" w:firstColumn="1" w:lastColumn="0" w:noHBand="0" w:noVBand="1"/>
      </w:tblPr>
      <w:tblGrid>
        <w:gridCol w:w="2898"/>
        <w:gridCol w:w="6174"/>
      </w:tblGrid>
      <w:tr w:rsidR="000277EE" w:rsidRPr="00F63EEE" w14:paraId="546AC26C" w14:textId="77777777" w:rsidTr="004D7F7C">
        <w:trPr>
          <w:trHeight w:val="474"/>
        </w:trPr>
        <w:tc>
          <w:tcPr>
            <w:tcW w:w="2898" w:type="dxa"/>
            <w:tcBorders>
              <w:left w:val="nil"/>
              <w:right w:val="nil"/>
            </w:tcBorders>
            <w:vAlign w:val="center"/>
          </w:tcPr>
          <w:p w14:paraId="65A12A53" w14:textId="77777777" w:rsidR="000277EE" w:rsidRPr="00F63EEE" w:rsidRDefault="000277EE" w:rsidP="000277EE">
            <w:pPr>
              <w:pStyle w:val="PargrafodaLista"/>
              <w:overflowPunct w:val="0"/>
              <w:ind w:left="0"/>
              <w:jc w:val="both"/>
              <w:rPr>
                <w:rFonts w:ascii="Arial" w:hAnsi="Arial" w:cs="Arial"/>
                <w:bCs/>
                <w:iCs/>
                <w:lang w:val="pt-BR"/>
              </w:rPr>
            </w:pPr>
            <w:r w:rsidRPr="00F63EEE">
              <w:rPr>
                <w:rFonts w:ascii="Arial" w:hAnsi="Arial" w:cs="Arial"/>
                <w:bCs/>
                <w:iCs/>
                <w:lang w:val="pt-BR"/>
              </w:rPr>
              <w:t>Secretaria requisitante:</w:t>
            </w:r>
          </w:p>
        </w:tc>
        <w:tc>
          <w:tcPr>
            <w:tcW w:w="6174" w:type="dxa"/>
            <w:tcBorders>
              <w:left w:val="nil"/>
              <w:right w:val="nil"/>
            </w:tcBorders>
            <w:vAlign w:val="center"/>
          </w:tcPr>
          <w:p w14:paraId="72E19DAC" w14:textId="77777777" w:rsidR="000277EE" w:rsidRPr="00F63EEE" w:rsidRDefault="000277EE" w:rsidP="000277EE">
            <w:pPr>
              <w:pStyle w:val="PargrafodaLista"/>
              <w:overflowPunct w:val="0"/>
              <w:ind w:left="0"/>
              <w:jc w:val="both"/>
              <w:rPr>
                <w:rFonts w:ascii="Arial" w:hAnsi="Arial" w:cs="Arial"/>
                <w:bCs/>
                <w:iCs/>
                <w:lang w:val="pt-BR"/>
              </w:rPr>
            </w:pPr>
            <w:r w:rsidRPr="00F63EEE">
              <w:rPr>
                <w:rFonts w:ascii="Arial" w:hAnsi="Arial" w:cs="Arial"/>
                <w:bCs/>
                <w:iCs/>
                <w:lang w:val="pt-BR"/>
              </w:rPr>
              <w:t>Subsecretaria de Manutenção de Veículos Leves e Pesados</w:t>
            </w:r>
          </w:p>
        </w:tc>
      </w:tr>
      <w:tr w:rsidR="000277EE" w:rsidRPr="00F63EEE" w14:paraId="50E3FAE8" w14:textId="77777777" w:rsidTr="004D7F7C">
        <w:tc>
          <w:tcPr>
            <w:tcW w:w="2898" w:type="dxa"/>
            <w:tcBorders>
              <w:left w:val="nil"/>
              <w:right w:val="nil"/>
            </w:tcBorders>
            <w:vAlign w:val="center"/>
          </w:tcPr>
          <w:p w14:paraId="1EB19BA7" w14:textId="77777777" w:rsidR="000277EE" w:rsidRPr="00F63EEE" w:rsidRDefault="000277EE" w:rsidP="000277EE">
            <w:pPr>
              <w:pStyle w:val="PargrafodaLista"/>
              <w:overflowPunct w:val="0"/>
              <w:ind w:left="0"/>
              <w:jc w:val="both"/>
              <w:rPr>
                <w:rFonts w:ascii="Arial" w:hAnsi="Arial" w:cs="Arial"/>
                <w:bCs/>
                <w:iCs/>
                <w:lang w:val="pt-BR"/>
              </w:rPr>
            </w:pPr>
            <w:r w:rsidRPr="00F63EEE">
              <w:rPr>
                <w:rFonts w:ascii="Arial" w:hAnsi="Arial" w:cs="Arial"/>
                <w:bCs/>
                <w:iCs/>
                <w:lang w:val="pt-BR"/>
              </w:rPr>
              <w:t>Endereço:</w:t>
            </w:r>
          </w:p>
        </w:tc>
        <w:tc>
          <w:tcPr>
            <w:tcW w:w="6174" w:type="dxa"/>
            <w:tcBorders>
              <w:left w:val="nil"/>
              <w:right w:val="nil"/>
            </w:tcBorders>
            <w:vAlign w:val="center"/>
          </w:tcPr>
          <w:p w14:paraId="1EAD1728" w14:textId="77777777" w:rsidR="000277EE" w:rsidRPr="00F63EEE" w:rsidRDefault="000277EE" w:rsidP="000277EE">
            <w:pPr>
              <w:pStyle w:val="NormalWeb"/>
              <w:spacing w:beforeAutospacing="0" w:afterAutospacing="0"/>
              <w:rPr>
                <w:rFonts w:ascii="Arial" w:eastAsia="Verdana" w:hAnsi="Arial" w:cs="Arial"/>
                <w:bCs/>
                <w:iCs/>
                <w:sz w:val="22"/>
                <w:szCs w:val="22"/>
                <w:lang w:eastAsia="en-US"/>
              </w:rPr>
            </w:pPr>
            <w:r w:rsidRPr="00F63EEE">
              <w:rPr>
                <w:rFonts w:ascii="Arial" w:eastAsia="Verdana" w:hAnsi="Arial" w:cs="Arial"/>
                <w:bCs/>
                <w:iCs/>
                <w:sz w:val="22"/>
                <w:szCs w:val="22"/>
                <w:lang w:eastAsia="en-US"/>
              </w:rPr>
              <w:t>POSTO INTERNO DE COMBUSTÍVEIS DA PMNF</w:t>
            </w:r>
          </w:p>
          <w:p w14:paraId="715E29ED" w14:textId="77777777" w:rsidR="000277EE" w:rsidRPr="00F63EEE" w:rsidRDefault="000277EE" w:rsidP="000277EE">
            <w:pPr>
              <w:pStyle w:val="NormalWeb"/>
              <w:spacing w:beforeAutospacing="0" w:afterAutospacing="0"/>
              <w:rPr>
                <w:rFonts w:ascii="Arial" w:eastAsia="Verdana" w:hAnsi="Arial" w:cs="Arial"/>
                <w:bCs/>
                <w:iCs/>
                <w:sz w:val="22"/>
                <w:szCs w:val="22"/>
                <w:lang w:eastAsia="en-US"/>
              </w:rPr>
            </w:pPr>
            <w:r w:rsidRPr="00F63EEE">
              <w:rPr>
                <w:rFonts w:ascii="Arial" w:eastAsia="Verdana" w:hAnsi="Arial" w:cs="Arial"/>
                <w:bCs/>
                <w:iCs/>
                <w:sz w:val="22"/>
                <w:szCs w:val="22"/>
                <w:lang w:eastAsia="en-US"/>
              </w:rPr>
              <w:t>Endereço: Rua Pacheco do Almo, S/N – Prado – Nova Friburgo – RJ.</w:t>
            </w:r>
          </w:p>
          <w:p w14:paraId="447B657B" w14:textId="77777777" w:rsidR="000277EE" w:rsidRPr="00F63EEE" w:rsidRDefault="000277EE" w:rsidP="000277EE">
            <w:pPr>
              <w:pStyle w:val="NormalWeb"/>
              <w:spacing w:beforeAutospacing="0" w:afterAutospacing="0"/>
              <w:rPr>
                <w:rFonts w:ascii="Arial" w:eastAsia="Verdana" w:hAnsi="Arial" w:cs="Arial"/>
                <w:bCs/>
                <w:iCs/>
                <w:sz w:val="22"/>
                <w:szCs w:val="22"/>
                <w:lang w:eastAsia="en-US"/>
              </w:rPr>
            </w:pPr>
            <w:r w:rsidRPr="00F63EEE">
              <w:rPr>
                <w:rFonts w:ascii="Arial" w:eastAsia="Verdana" w:hAnsi="Arial" w:cs="Arial"/>
                <w:bCs/>
                <w:iCs/>
                <w:sz w:val="22"/>
                <w:szCs w:val="22"/>
                <w:lang w:eastAsia="en-US"/>
              </w:rPr>
              <w:t>USINA DE ASFALTO</w:t>
            </w:r>
          </w:p>
          <w:p w14:paraId="4CF0E73D" w14:textId="77777777" w:rsidR="000277EE" w:rsidRPr="00F63EEE" w:rsidRDefault="000277EE" w:rsidP="000277EE">
            <w:pPr>
              <w:pStyle w:val="NormalWeb"/>
              <w:spacing w:beforeAutospacing="0" w:afterAutospacing="0"/>
              <w:rPr>
                <w:rFonts w:ascii="Arial" w:eastAsia="Verdana" w:hAnsi="Arial" w:cs="Arial"/>
                <w:bCs/>
                <w:iCs/>
                <w:sz w:val="22"/>
                <w:szCs w:val="22"/>
                <w:lang w:eastAsia="en-US"/>
              </w:rPr>
            </w:pPr>
            <w:r w:rsidRPr="00F63EEE">
              <w:rPr>
                <w:rFonts w:ascii="Arial" w:eastAsia="Verdana" w:hAnsi="Arial" w:cs="Arial"/>
                <w:bCs/>
                <w:iCs/>
                <w:sz w:val="22"/>
                <w:szCs w:val="22"/>
                <w:lang w:eastAsia="en-US"/>
              </w:rPr>
              <w:t>Alto da Chácara do Paraíso, no KM 2,0 da RJ 150 (Estrada do Amparo) – Nova Friburgo - RJ</w:t>
            </w:r>
          </w:p>
        </w:tc>
      </w:tr>
      <w:tr w:rsidR="000277EE" w:rsidRPr="00F63EEE" w14:paraId="17E7A910" w14:textId="77777777" w:rsidTr="004D7F7C">
        <w:trPr>
          <w:trHeight w:val="511"/>
        </w:trPr>
        <w:tc>
          <w:tcPr>
            <w:tcW w:w="2898" w:type="dxa"/>
            <w:tcBorders>
              <w:left w:val="nil"/>
              <w:right w:val="nil"/>
            </w:tcBorders>
            <w:vAlign w:val="center"/>
          </w:tcPr>
          <w:p w14:paraId="551D77C3" w14:textId="77777777" w:rsidR="000277EE" w:rsidRPr="00F63EEE" w:rsidRDefault="000277EE" w:rsidP="000277EE">
            <w:pPr>
              <w:pStyle w:val="PargrafodaLista"/>
              <w:overflowPunct w:val="0"/>
              <w:ind w:left="0"/>
              <w:jc w:val="both"/>
              <w:rPr>
                <w:rFonts w:ascii="Arial" w:hAnsi="Arial" w:cs="Arial"/>
                <w:bCs/>
                <w:iCs/>
                <w:lang w:val="pt-BR"/>
              </w:rPr>
            </w:pPr>
            <w:r w:rsidRPr="00F63EEE">
              <w:rPr>
                <w:rFonts w:ascii="Arial" w:hAnsi="Arial" w:cs="Arial"/>
                <w:bCs/>
                <w:iCs/>
                <w:lang w:val="pt-BR"/>
              </w:rPr>
              <w:t>Horário de entrega:</w:t>
            </w:r>
          </w:p>
        </w:tc>
        <w:tc>
          <w:tcPr>
            <w:tcW w:w="6174" w:type="dxa"/>
            <w:tcBorders>
              <w:left w:val="nil"/>
              <w:right w:val="nil"/>
            </w:tcBorders>
            <w:vAlign w:val="center"/>
          </w:tcPr>
          <w:p w14:paraId="668859BE" w14:textId="77777777" w:rsidR="000277EE" w:rsidRPr="00F63EEE" w:rsidRDefault="000277EE" w:rsidP="000277EE">
            <w:pPr>
              <w:pStyle w:val="PargrafodaLista"/>
              <w:overflowPunct w:val="0"/>
              <w:ind w:left="0"/>
              <w:jc w:val="both"/>
              <w:rPr>
                <w:rFonts w:ascii="Arial" w:hAnsi="Arial" w:cs="Arial"/>
                <w:bCs/>
                <w:iCs/>
                <w:lang w:val="pt-BR"/>
              </w:rPr>
            </w:pPr>
            <w:r w:rsidRPr="00F63EEE">
              <w:rPr>
                <w:rFonts w:ascii="Arial" w:hAnsi="Arial" w:cs="Arial"/>
                <w:bCs/>
                <w:iCs/>
                <w:lang w:val="pt-BR"/>
              </w:rPr>
              <w:t>Segunda a sexta-feira, das 09h às 12h.</w:t>
            </w:r>
          </w:p>
        </w:tc>
      </w:tr>
    </w:tbl>
    <w:p w14:paraId="44F38F32" w14:textId="77777777" w:rsidR="000277EE" w:rsidRPr="00F63EEE" w:rsidRDefault="000277EE" w:rsidP="000277EE">
      <w:pPr>
        <w:pStyle w:val="PargrafodaLista"/>
        <w:widowControl/>
        <w:pBdr>
          <w:top w:val="none" w:sz="0" w:space="0" w:color="00000A"/>
          <w:left w:val="none" w:sz="0" w:space="0" w:color="00000A"/>
          <w:bottom w:val="none" w:sz="0" w:space="0" w:color="00000A"/>
          <w:right w:val="none" w:sz="0" w:space="0" w:color="00000A"/>
        </w:pBdr>
        <w:tabs>
          <w:tab w:val="left" w:pos="567"/>
        </w:tabs>
        <w:suppressAutoHyphens/>
        <w:autoSpaceDE/>
        <w:autoSpaceDN/>
        <w:spacing w:before="0" w:line="360" w:lineRule="auto"/>
        <w:ind w:left="0"/>
        <w:contextualSpacing/>
        <w:jc w:val="both"/>
        <w:rPr>
          <w:rFonts w:ascii="Arial" w:hAnsi="Arial" w:cs="Arial"/>
          <w:bCs/>
          <w:iCs/>
          <w:lang w:val="pt-BR"/>
        </w:rPr>
      </w:pPr>
    </w:p>
    <w:p w14:paraId="2D4D98E4" w14:textId="56FB843B" w:rsidR="000277EE" w:rsidRPr="00F63EEE" w:rsidRDefault="000277EE" w:rsidP="002B3EE3">
      <w:pPr>
        <w:pStyle w:val="PargrafodaLista"/>
        <w:widowControl/>
        <w:numPr>
          <w:ilvl w:val="2"/>
          <w:numId w:val="17"/>
        </w:numPr>
        <w:pBdr>
          <w:top w:val="none" w:sz="0" w:space="0" w:color="00000A"/>
          <w:left w:val="none" w:sz="0" w:space="0" w:color="00000A"/>
          <w:bottom w:val="none" w:sz="0" w:space="0" w:color="00000A"/>
          <w:right w:val="none" w:sz="0" w:space="0" w:color="00000A"/>
        </w:pBdr>
        <w:tabs>
          <w:tab w:val="left" w:pos="567"/>
        </w:tabs>
        <w:suppressAutoHyphens/>
        <w:autoSpaceDE/>
        <w:autoSpaceDN/>
        <w:spacing w:line="360" w:lineRule="auto"/>
        <w:ind w:left="0" w:firstLine="0"/>
        <w:contextualSpacing/>
        <w:jc w:val="both"/>
        <w:rPr>
          <w:rFonts w:ascii="Arial" w:hAnsi="Arial" w:cs="Arial"/>
          <w:bCs/>
          <w:iCs/>
          <w:lang w:val="pt-BR"/>
        </w:rPr>
      </w:pPr>
      <w:r w:rsidRPr="00F63EEE">
        <w:rPr>
          <w:rFonts w:ascii="Arial" w:hAnsi="Arial" w:cs="Arial"/>
          <w:bCs/>
          <w:iCs/>
          <w:lang w:val="pt-BR"/>
        </w:rPr>
        <w:t>Os bens serão recebidos provisoriamente, de forma sumária, no prazo de 3 (três) dias, pelo responsável pelo acompanhamento e fiscalização do contrato, para efeito de posterior verificação de sua conformidade com as especificações constantes neste Termo de Referência e na proposta.</w:t>
      </w:r>
    </w:p>
    <w:p w14:paraId="14EF20A6" w14:textId="305B306A" w:rsidR="000277EE" w:rsidRPr="00F63EEE" w:rsidRDefault="000277EE" w:rsidP="002B3EE3">
      <w:pPr>
        <w:pStyle w:val="PargrafodaLista"/>
        <w:widowControl/>
        <w:numPr>
          <w:ilvl w:val="2"/>
          <w:numId w:val="17"/>
        </w:numPr>
        <w:pBdr>
          <w:top w:val="none" w:sz="0" w:space="0" w:color="00000A"/>
          <w:left w:val="none" w:sz="0" w:space="0" w:color="00000A"/>
          <w:bottom w:val="none" w:sz="0" w:space="0" w:color="00000A"/>
          <w:right w:val="none" w:sz="0" w:space="0" w:color="00000A"/>
        </w:pBdr>
        <w:tabs>
          <w:tab w:val="left" w:pos="567"/>
        </w:tabs>
        <w:suppressAutoHyphens/>
        <w:autoSpaceDE/>
        <w:autoSpaceDN/>
        <w:spacing w:line="360" w:lineRule="auto"/>
        <w:ind w:left="0" w:firstLine="0"/>
        <w:contextualSpacing/>
        <w:jc w:val="both"/>
        <w:rPr>
          <w:rFonts w:ascii="Arial" w:hAnsi="Arial" w:cs="Arial"/>
          <w:bCs/>
          <w:iCs/>
          <w:lang w:val="pt-BR"/>
        </w:rPr>
      </w:pPr>
      <w:r w:rsidRPr="00F63EEE">
        <w:rPr>
          <w:rFonts w:ascii="Arial" w:hAnsi="Arial" w:cs="Arial"/>
          <w:bCs/>
          <w:iCs/>
          <w:lang w:val="pt-BR"/>
        </w:rPr>
        <w:t>Os bens poderão ser rejeitados, no todo ou em parte, quando em desacordo com as especificações constantes neste Termo de Referência e na proposta, devendo ser substituídos no prazo de 5 (cinco) dias, a contar da notificação da contratada, às suas custas, sem preju</w:t>
      </w:r>
      <w:r w:rsidR="002B3EE3" w:rsidRPr="00F63EEE">
        <w:rPr>
          <w:rFonts w:ascii="Arial" w:hAnsi="Arial" w:cs="Arial"/>
          <w:bCs/>
          <w:iCs/>
          <w:lang w:val="pt-BR"/>
        </w:rPr>
        <w:t>ízo</w:t>
      </w:r>
      <w:r w:rsidRPr="00F63EEE">
        <w:rPr>
          <w:rFonts w:ascii="Arial" w:hAnsi="Arial" w:cs="Arial"/>
          <w:bCs/>
          <w:iCs/>
          <w:lang w:val="pt-BR"/>
        </w:rPr>
        <w:t xml:space="preserve"> da aplicação das penalidades.</w:t>
      </w:r>
    </w:p>
    <w:p w14:paraId="34C42E29" w14:textId="1C802EBE" w:rsidR="000277EE" w:rsidRPr="00F63EEE" w:rsidRDefault="000277EE" w:rsidP="002B3EE3">
      <w:pPr>
        <w:pStyle w:val="PargrafodaLista"/>
        <w:widowControl/>
        <w:numPr>
          <w:ilvl w:val="2"/>
          <w:numId w:val="17"/>
        </w:numPr>
        <w:pBdr>
          <w:top w:val="none" w:sz="0" w:space="0" w:color="00000A"/>
          <w:left w:val="none" w:sz="0" w:space="0" w:color="00000A"/>
          <w:bottom w:val="none" w:sz="0" w:space="0" w:color="00000A"/>
          <w:right w:val="none" w:sz="0" w:space="0" w:color="00000A"/>
        </w:pBdr>
        <w:tabs>
          <w:tab w:val="left" w:pos="567"/>
        </w:tabs>
        <w:suppressAutoHyphens/>
        <w:autoSpaceDE/>
        <w:autoSpaceDN/>
        <w:spacing w:line="360" w:lineRule="auto"/>
        <w:ind w:left="0" w:firstLine="0"/>
        <w:contextualSpacing/>
        <w:jc w:val="both"/>
        <w:rPr>
          <w:rFonts w:ascii="Arial" w:hAnsi="Arial" w:cs="Arial"/>
          <w:bCs/>
          <w:iCs/>
          <w:lang w:val="pt-BR"/>
        </w:rPr>
      </w:pPr>
      <w:r w:rsidRPr="00F63EEE">
        <w:rPr>
          <w:rFonts w:ascii="Arial" w:hAnsi="Arial" w:cs="Arial"/>
          <w:bCs/>
          <w:iCs/>
          <w:lang w:val="pt-BR"/>
        </w:rPr>
        <w:t>Os bens serão recebidos definitivamente no prazo de 3 (três) dias, contados do recebimento provisório, após a verificação da qualidade e consequente aceitação mediante termo detalhado.</w:t>
      </w:r>
    </w:p>
    <w:p w14:paraId="652BBB07" w14:textId="77777777" w:rsidR="000277EE" w:rsidRPr="00F63EEE" w:rsidRDefault="000277EE" w:rsidP="002B3EE3">
      <w:pPr>
        <w:pStyle w:val="PargrafodaLista"/>
        <w:widowControl/>
        <w:numPr>
          <w:ilvl w:val="2"/>
          <w:numId w:val="17"/>
        </w:numPr>
        <w:pBdr>
          <w:top w:val="none" w:sz="0" w:space="0" w:color="00000A"/>
          <w:left w:val="none" w:sz="0" w:space="0" w:color="00000A"/>
          <w:bottom w:val="none" w:sz="0" w:space="0" w:color="00000A"/>
          <w:right w:val="none" w:sz="0" w:space="0" w:color="00000A"/>
        </w:pBdr>
        <w:tabs>
          <w:tab w:val="left" w:pos="567"/>
        </w:tabs>
        <w:suppressAutoHyphens/>
        <w:autoSpaceDE/>
        <w:autoSpaceDN/>
        <w:spacing w:before="0" w:line="360" w:lineRule="auto"/>
        <w:ind w:left="0" w:firstLine="0"/>
        <w:contextualSpacing/>
        <w:jc w:val="both"/>
        <w:rPr>
          <w:rFonts w:ascii="Arial" w:hAnsi="Arial" w:cs="Arial"/>
          <w:bCs/>
          <w:iCs/>
          <w:lang w:val="pt-BR"/>
        </w:rPr>
      </w:pPr>
      <w:r w:rsidRPr="00F63EEE">
        <w:rPr>
          <w:rFonts w:ascii="Arial" w:hAnsi="Arial" w:cs="Arial"/>
          <w:bCs/>
          <w:iCs/>
          <w:lang w:val="pt-BR"/>
        </w:rPr>
        <w:t xml:space="preserve">Na hipótese de a verificação a que </w:t>
      </w:r>
      <w:proofErr w:type="spellStart"/>
      <w:r w:rsidRPr="00F63EEE">
        <w:rPr>
          <w:rFonts w:ascii="Arial" w:hAnsi="Arial" w:cs="Arial"/>
          <w:bCs/>
          <w:iCs/>
          <w:lang w:val="pt-BR"/>
        </w:rPr>
        <w:t>de</w:t>
      </w:r>
      <w:proofErr w:type="spellEnd"/>
      <w:r w:rsidRPr="00F63EEE">
        <w:rPr>
          <w:rFonts w:ascii="Arial" w:hAnsi="Arial" w:cs="Arial"/>
          <w:bCs/>
          <w:iCs/>
          <w:lang w:val="pt-BR"/>
        </w:rPr>
        <w:t xml:space="preserve"> refere o subitem anterior não ser procedida dentro do prazo fixado, reputar-se-á como realizada, consumando-se o recebimento definitivo no dia do esgotamento do prezo.</w:t>
      </w:r>
    </w:p>
    <w:p w14:paraId="59B2D71B" w14:textId="5DBABB44" w:rsidR="000277EE" w:rsidRPr="00F63EEE" w:rsidRDefault="000277EE" w:rsidP="002B3EE3">
      <w:pPr>
        <w:pStyle w:val="PargrafodaLista"/>
        <w:widowControl/>
        <w:numPr>
          <w:ilvl w:val="2"/>
          <w:numId w:val="17"/>
        </w:numPr>
        <w:pBdr>
          <w:top w:val="none" w:sz="0" w:space="0" w:color="00000A"/>
          <w:left w:val="none" w:sz="0" w:space="0" w:color="00000A"/>
          <w:bottom w:val="none" w:sz="0" w:space="0" w:color="00000A"/>
          <w:right w:val="none" w:sz="0" w:space="0" w:color="00000A"/>
        </w:pBdr>
        <w:tabs>
          <w:tab w:val="left" w:pos="567"/>
        </w:tabs>
        <w:suppressAutoHyphens/>
        <w:autoSpaceDE/>
        <w:autoSpaceDN/>
        <w:spacing w:line="360" w:lineRule="auto"/>
        <w:ind w:left="0" w:firstLine="0"/>
        <w:contextualSpacing/>
        <w:jc w:val="both"/>
        <w:rPr>
          <w:rFonts w:ascii="Arial" w:hAnsi="Arial" w:cs="Arial"/>
          <w:bCs/>
          <w:iCs/>
          <w:lang w:val="pt-BR"/>
        </w:rPr>
      </w:pPr>
      <w:r w:rsidRPr="00F63EEE">
        <w:rPr>
          <w:rFonts w:ascii="Arial" w:hAnsi="Arial" w:cs="Arial"/>
          <w:bCs/>
          <w:iCs/>
          <w:lang w:val="pt-BR"/>
        </w:rPr>
        <w:lastRenderedPageBreak/>
        <w:t>O recebimento provisório ou definitivo não excluirá a responsabilidade civil pela solidez e pela segurança do serviço nem a responsabilidade ético-profissional pela perfeita execução do contrato.</w:t>
      </w:r>
    </w:p>
    <w:p w14:paraId="3CF2FF4D" w14:textId="57A87AC5" w:rsidR="000277EE" w:rsidRPr="00F63EEE" w:rsidRDefault="000277EE" w:rsidP="002B3EE3">
      <w:pPr>
        <w:pStyle w:val="PargrafodaLista"/>
        <w:widowControl/>
        <w:numPr>
          <w:ilvl w:val="2"/>
          <w:numId w:val="17"/>
        </w:numPr>
        <w:pBdr>
          <w:top w:val="none" w:sz="0" w:space="0" w:color="00000A"/>
          <w:left w:val="none" w:sz="0" w:space="0" w:color="00000A"/>
          <w:bottom w:val="none" w:sz="0" w:space="0" w:color="00000A"/>
          <w:right w:val="none" w:sz="0" w:space="0" w:color="00000A"/>
        </w:pBdr>
        <w:tabs>
          <w:tab w:val="left" w:pos="567"/>
        </w:tabs>
        <w:suppressAutoHyphens/>
        <w:autoSpaceDE/>
        <w:autoSpaceDN/>
        <w:spacing w:line="360" w:lineRule="auto"/>
        <w:ind w:left="0" w:firstLine="0"/>
        <w:contextualSpacing/>
        <w:jc w:val="both"/>
        <w:rPr>
          <w:rFonts w:ascii="Arial" w:hAnsi="Arial" w:cs="Arial"/>
          <w:bCs/>
          <w:iCs/>
          <w:lang w:val="pt-BR"/>
        </w:rPr>
      </w:pPr>
      <w:r w:rsidRPr="00F63EEE">
        <w:rPr>
          <w:rFonts w:ascii="Arial" w:hAnsi="Arial" w:cs="Arial"/>
          <w:bCs/>
          <w:iCs/>
          <w:lang w:val="pt-BR"/>
        </w:rPr>
        <w:t xml:space="preserve">No ato do recebimento do </w:t>
      </w:r>
      <w:r w:rsidR="002B3EE3" w:rsidRPr="00F63EEE">
        <w:rPr>
          <w:rFonts w:ascii="Arial" w:hAnsi="Arial" w:cs="Arial"/>
          <w:bCs/>
          <w:iCs/>
          <w:lang w:val="pt-BR"/>
        </w:rPr>
        <w:t>combustível</w:t>
      </w:r>
      <w:r w:rsidRPr="00F63EEE">
        <w:rPr>
          <w:rFonts w:ascii="Arial" w:hAnsi="Arial" w:cs="Arial"/>
          <w:bCs/>
          <w:iCs/>
          <w:lang w:val="pt-BR"/>
        </w:rPr>
        <w:t xml:space="preserve"> (gasolina comum ou diesel S-10), constatar quantidade inferior ao descrito na Nota Fiscal, o responsável pelo recebimento anotará a quantidade entregue na Nota fiscal e assinará a mesma junto com a motorista responsável pela entrega.</w:t>
      </w:r>
    </w:p>
    <w:p w14:paraId="5138F44E" w14:textId="07B5F66F" w:rsidR="000277EE" w:rsidRDefault="000277EE" w:rsidP="002B3EE3">
      <w:pPr>
        <w:pStyle w:val="PargrafodaLista"/>
        <w:widowControl/>
        <w:numPr>
          <w:ilvl w:val="2"/>
          <w:numId w:val="17"/>
        </w:numPr>
        <w:pBdr>
          <w:top w:val="none" w:sz="0" w:space="0" w:color="00000A"/>
          <w:left w:val="none" w:sz="0" w:space="0" w:color="00000A"/>
          <w:bottom w:val="none" w:sz="0" w:space="0" w:color="00000A"/>
          <w:right w:val="none" w:sz="0" w:space="0" w:color="00000A"/>
        </w:pBdr>
        <w:tabs>
          <w:tab w:val="left" w:pos="567"/>
        </w:tabs>
        <w:suppressAutoHyphens/>
        <w:autoSpaceDE/>
        <w:autoSpaceDN/>
        <w:spacing w:before="0" w:line="360" w:lineRule="auto"/>
        <w:ind w:left="0" w:firstLine="0"/>
        <w:contextualSpacing/>
        <w:jc w:val="both"/>
        <w:rPr>
          <w:rFonts w:ascii="Arial" w:hAnsi="Arial" w:cs="Arial"/>
          <w:bCs/>
          <w:iCs/>
          <w:lang w:val="pt-BR"/>
        </w:rPr>
      </w:pPr>
      <w:r w:rsidRPr="00F63EEE">
        <w:rPr>
          <w:rFonts w:ascii="Arial" w:hAnsi="Arial" w:cs="Arial"/>
          <w:bCs/>
          <w:iCs/>
          <w:lang w:val="pt-BR"/>
        </w:rPr>
        <w:t>Caso a empresa não faça a entrega da quantidade que ficou faltando em 72 (setenta e duas) horas, esta quantidade será glosada da Nota Fiscal antes no pagamento.</w:t>
      </w:r>
    </w:p>
    <w:p w14:paraId="6ABBC0AF" w14:textId="5D5807DA" w:rsidR="006F74DF" w:rsidRPr="00F63EEE" w:rsidRDefault="006F74DF" w:rsidP="002B3EE3">
      <w:pPr>
        <w:pStyle w:val="PargrafodaLista"/>
        <w:widowControl/>
        <w:numPr>
          <w:ilvl w:val="2"/>
          <w:numId w:val="17"/>
        </w:numPr>
        <w:pBdr>
          <w:top w:val="none" w:sz="0" w:space="0" w:color="00000A"/>
          <w:left w:val="none" w:sz="0" w:space="0" w:color="00000A"/>
          <w:bottom w:val="none" w:sz="0" w:space="0" w:color="00000A"/>
          <w:right w:val="none" w:sz="0" w:space="0" w:color="00000A"/>
        </w:pBdr>
        <w:tabs>
          <w:tab w:val="left" w:pos="567"/>
        </w:tabs>
        <w:suppressAutoHyphens/>
        <w:autoSpaceDE/>
        <w:autoSpaceDN/>
        <w:spacing w:before="0" w:line="360" w:lineRule="auto"/>
        <w:ind w:left="0" w:firstLine="0"/>
        <w:contextualSpacing/>
        <w:jc w:val="both"/>
        <w:rPr>
          <w:rFonts w:ascii="Arial" w:hAnsi="Arial" w:cs="Arial"/>
          <w:bCs/>
          <w:iCs/>
          <w:lang w:val="pt-BR"/>
        </w:rPr>
      </w:pPr>
      <w:r>
        <w:rPr>
          <w:rFonts w:ascii="Arial" w:hAnsi="Arial" w:cs="Arial"/>
          <w:bCs/>
          <w:iCs/>
          <w:lang w:val="pt-BR"/>
        </w:rPr>
        <w:t xml:space="preserve">Deverão ser cumpridas as disposições relativas à execução contratual contidas no Termo de Referência independente de transcrição. </w:t>
      </w:r>
    </w:p>
    <w:p w14:paraId="4ED3265C" w14:textId="11012B2E" w:rsidR="000277EE" w:rsidRPr="00F63EEE" w:rsidRDefault="000277EE" w:rsidP="000277EE">
      <w:pPr>
        <w:pStyle w:val="Nivel2"/>
        <w:suppressAutoHyphens/>
        <w:spacing w:before="0" w:after="0" w:line="360" w:lineRule="auto"/>
        <w:rPr>
          <w:rFonts w:ascii="Times New Roman" w:hAnsi="Times New Roman" w:cs="Times New Roman"/>
          <w:color w:val="00000A"/>
        </w:rPr>
      </w:pPr>
    </w:p>
    <w:p w14:paraId="22193CCF" w14:textId="061360DF" w:rsidR="00C634F1" w:rsidRPr="00F63EEE" w:rsidRDefault="00C634F1" w:rsidP="002B3EE3">
      <w:pPr>
        <w:pStyle w:val="PargrafodaLista"/>
        <w:numPr>
          <w:ilvl w:val="0"/>
          <w:numId w:val="17"/>
        </w:numPr>
        <w:tabs>
          <w:tab w:val="left" w:pos="284"/>
        </w:tabs>
        <w:spacing w:line="276" w:lineRule="auto"/>
        <w:ind w:left="0" w:firstLine="0"/>
        <w:jc w:val="both"/>
        <w:rPr>
          <w:rFonts w:ascii="Arial" w:eastAsiaTheme="majorEastAsia" w:hAnsi="Arial" w:cs="Arial"/>
          <w:b/>
          <w:bCs/>
          <w:lang w:val="pt-BR" w:eastAsia="pt-BR"/>
        </w:rPr>
      </w:pPr>
      <w:r w:rsidRPr="00F63EEE">
        <w:rPr>
          <w:rFonts w:ascii="Arial" w:eastAsiaTheme="majorEastAsia" w:hAnsi="Arial" w:cs="Arial"/>
          <w:b/>
          <w:bCs/>
          <w:lang w:val="pt-BR" w:eastAsia="pt-BR"/>
        </w:rPr>
        <w:t>CLÁUSULA QUARTA – SUBCONTRATAÇÃO</w:t>
      </w:r>
    </w:p>
    <w:p w14:paraId="3D3E93D0" w14:textId="7FE9AEE9" w:rsidR="00C634F1" w:rsidRPr="00F63EEE" w:rsidRDefault="00C634F1" w:rsidP="004D7F7C">
      <w:pPr>
        <w:pStyle w:val="PargrafodaLista"/>
        <w:widowControl/>
        <w:numPr>
          <w:ilvl w:val="1"/>
          <w:numId w:val="15"/>
        </w:numPr>
        <w:tabs>
          <w:tab w:val="left" w:pos="426"/>
        </w:tabs>
        <w:autoSpaceDE/>
        <w:autoSpaceDN/>
        <w:spacing w:before="120" w:after="120" w:line="276" w:lineRule="auto"/>
        <w:jc w:val="both"/>
        <w:rPr>
          <w:rFonts w:ascii="Arial" w:hAnsi="Arial" w:cs="Arial"/>
          <w:bCs/>
          <w:iCs/>
          <w:lang w:val="pt-BR"/>
        </w:rPr>
      </w:pPr>
      <w:r w:rsidRPr="00F63EEE">
        <w:rPr>
          <w:rFonts w:ascii="Arial" w:hAnsi="Arial" w:cs="Arial"/>
          <w:bCs/>
          <w:iCs/>
          <w:lang w:val="pt-BR"/>
        </w:rPr>
        <w:t>Não será admitida a subcontratação do objeto contratual.</w:t>
      </w:r>
    </w:p>
    <w:p w14:paraId="3F798910" w14:textId="77777777" w:rsidR="007E7BBF" w:rsidRPr="00F63EEE"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lang w:val="pt-BR"/>
        </w:rPr>
      </w:pPr>
    </w:p>
    <w:p w14:paraId="273B40C6" w14:textId="1E842B3D" w:rsidR="004E079B" w:rsidRPr="00F63EEE" w:rsidRDefault="001D32DF" w:rsidP="004D7F7C">
      <w:pPr>
        <w:pStyle w:val="PargrafodaLista"/>
        <w:numPr>
          <w:ilvl w:val="0"/>
          <w:numId w:val="15"/>
        </w:numPr>
        <w:tabs>
          <w:tab w:val="left" w:pos="284"/>
        </w:tabs>
        <w:spacing w:line="276" w:lineRule="auto"/>
        <w:ind w:left="0" w:firstLine="0"/>
        <w:jc w:val="both"/>
        <w:rPr>
          <w:rFonts w:ascii="Arial" w:eastAsiaTheme="majorEastAsia" w:hAnsi="Arial" w:cs="Arial"/>
          <w:b/>
          <w:bCs/>
          <w:lang w:val="pt-BR" w:eastAsia="pt-BR"/>
        </w:rPr>
      </w:pPr>
      <w:r w:rsidRPr="00F63EEE">
        <w:rPr>
          <w:rFonts w:ascii="Arial" w:eastAsiaTheme="majorEastAsia" w:hAnsi="Arial" w:cs="Arial"/>
          <w:b/>
          <w:bCs/>
          <w:lang w:val="pt-BR" w:eastAsia="pt-BR"/>
        </w:rPr>
        <w:t xml:space="preserve">CLÁUSULA </w:t>
      </w:r>
      <w:r w:rsidR="009335AB" w:rsidRPr="00F63EEE">
        <w:rPr>
          <w:rFonts w:ascii="Arial" w:eastAsiaTheme="majorEastAsia" w:hAnsi="Arial" w:cs="Arial"/>
          <w:b/>
          <w:bCs/>
          <w:lang w:val="pt-BR" w:eastAsia="pt-BR"/>
        </w:rPr>
        <w:t>QU</w:t>
      </w:r>
      <w:r w:rsidR="00BE4E9F" w:rsidRPr="00F63EEE">
        <w:rPr>
          <w:rFonts w:ascii="Arial" w:eastAsiaTheme="majorEastAsia" w:hAnsi="Arial" w:cs="Arial"/>
          <w:b/>
          <w:bCs/>
          <w:lang w:val="pt-BR" w:eastAsia="pt-BR"/>
        </w:rPr>
        <w:t>INTA</w:t>
      </w:r>
      <w:r w:rsidRPr="00F63EEE">
        <w:rPr>
          <w:rFonts w:ascii="Arial" w:eastAsiaTheme="majorEastAsia" w:hAnsi="Arial" w:cs="Arial"/>
          <w:b/>
          <w:bCs/>
          <w:lang w:val="pt-BR" w:eastAsia="pt-BR"/>
        </w:rPr>
        <w:t xml:space="preserve"> – PREÇO</w:t>
      </w:r>
      <w:r w:rsidR="007B0D84" w:rsidRPr="00F63EEE">
        <w:rPr>
          <w:rFonts w:ascii="Arial" w:eastAsiaTheme="majorEastAsia" w:hAnsi="Arial" w:cs="Arial"/>
          <w:b/>
          <w:bCs/>
          <w:lang w:val="pt-BR" w:eastAsia="pt-BR"/>
        </w:rPr>
        <w:t xml:space="preserve"> (art. 92, V)</w:t>
      </w:r>
    </w:p>
    <w:p w14:paraId="636359F4" w14:textId="77777777" w:rsidR="00147B9F" w:rsidRPr="00F63EEE" w:rsidRDefault="00147B9F"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O valor total da contratação é de R$.......... (.....)</w:t>
      </w:r>
    </w:p>
    <w:p w14:paraId="19E0CAC1" w14:textId="3066B963" w:rsidR="001D32DF" w:rsidRPr="00F63EEE" w:rsidRDefault="001D32DF"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F63EEE" w:rsidRDefault="00147B9F"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O valor acima é meramente estimativo, de forma que os pagamentos devidos ao contratado dependerão dos quantitativos efetivamente fornecidos.</w:t>
      </w:r>
    </w:p>
    <w:p w14:paraId="5459A90B" w14:textId="77777777" w:rsidR="0097688D" w:rsidRPr="00F63EEE"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132F4CAA" w14:textId="508A5386" w:rsidR="00BE4E9F" w:rsidRPr="00F63EEE" w:rsidRDefault="00BE4E9F" w:rsidP="004D7F7C">
      <w:pPr>
        <w:pStyle w:val="PargrafodaLista"/>
        <w:numPr>
          <w:ilvl w:val="0"/>
          <w:numId w:val="15"/>
        </w:numPr>
        <w:tabs>
          <w:tab w:val="left" w:pos="284"/>
        </w:tabs>
        <w:spacing w:line="276" w:lineRule="auto"/>
        <w:ind w:left="0" w:firstLine="0"/>
        <w:rPr>
          <w:rFonts w:ascii="Arial" w:hAnsi="Arial" w:cs="Arial"/>
          <w:b/>
          <w:bCs/>
          <w:lang w:val="pt-BR"/>
        </w:rPr>
      </w:pPr>
      <w:r w:rsidRPr="00F63EEE">
        <w:rPr>
          <w:rFonts w:ascii="Arial" w:eastAsiaTheme="majorEastAsia" w:hAnsi="Arial" w:cs="Arial"/>
          <w:b/>
          <w:bCs/>
          <w:lang w:val="pt-BR" w:eastAsia="pt-BR"/>
        </w:rPr>
        <w:t xml:space="preserve">CLÁUSULA </w:t>
      </w:r>
      <w:r w:rsidRPr="00F63EEE">
        <w:rPr>
          <w:rFonts w:ascii="Arial" w:hAnsi="Arial" w:cs="Arial"/>
          <w:b/>
          <w:bCs/>
          <w:lang w:val="pt-BR"/>
        </w:rPr>
        <w:t>SEXTA - PAGAMENTO (art. 92, V e VI)</w:t>
      </w:r>
    </w:p>
    <w:p w14:paraId="77C54E7B" w14:textId="09823940" w:rsidR="004D7F7C" w:rsidRPr="00F63EEE" w:rsidRDefault="004D7F7C" w:rsidP="004D7F7C">
      <w:pPr>
        <w:pStyle w:val="PargrafodaLista"/>
        <w:widowControl/>
        <w:numPr>
          <w:ilvl w:val="1"/>
          <w:numId w:val="15"/>
        </w:numPr>
        <w:shd w:val="clear" w:color="auto" w:fill="FFFFFF" w:themeFill="background1"/>
        <w:suppressAutoHyphens/>
        <w:autoSpaceDE/>
        <w:autoSpaceDN/>
        <w:spacing w:line="360" w:lineRule="auto"/>
        <w:ind w:left="0" w:firstLine="0"/>
        <w:jc w:val="both"/>
        <w:rPr>
          <w:rFonts w:ascii="Arial" w:hAnsi="Arial" w:cs="Arial"/>
          <w:bCs/>
          <w:iCs/>
          <w:lang w:val="pt-BR"/>
        </w:rPr>
      </w:pPr>
      <w:r w:rsidRPr="00F63EEE">
        <w:rPr>
          <w:rFonts w:ascii="Arial" w:hAnsi="Arial" w:cs="Arial"/>
          <w:bCs/>
          <w:iCs/>
          <w:lang w:val="pt-BR"/>
        </w:rPr>
        <w:t xml:space="preserve"> O pagamento será efetuado conforme estabelecido no Decreto Municipal nº 2493, de 07 de novembro de 2023, desde que as certidões listadas abaixo estejam dentro da validade:</w:t>
      </w:r>
    </w:p>
    <w:p w14:paraId="6760C209" w14:textId="77777777" w:rsidR="004D7F7C" w:rsidRPr="00F63EEE" w:rsidRDefault="004D7F7C" w:rsidP="004D7F7C">
      <w:pPr>
        <w:widowControl/>
        <w:numPr>
          <w:ilvl w:val="0"/>
          <w:numId w:val="16"/>
        </w:numPr>
        <w:tabs>
          <w:tab w:val="clear" w:pos="1440"/>
          <w:tab w:val="left" w:pos="720"/>
        </w:tabs>
        <w:suppressAutoHyphens/>
        <w:overflowPunct w:val="0"/>
        <w:autoSpaceDE/>
        <w:autoSpaceDN/>
        <w:spacing w:line="360" w:lineRule="auto"/>
        <w:ind w:leftChars="100" w:left="220" w:firstLine="0"/>
        <w:jc w:val="both"/>
        <w:rPr>
          <w:rFonts w:ascii="Arial" w:hAnsi="Arial" w:cs="Arial"/>
          <w:bCs/>
          <w:iCs/>
          <w:lang w:val="pt-BR"/>
        </w:rPr>
      </w:pPr>
      <w:r w:rsidRPr="00F63EEE">
        <w:rPr>
          <w:rFonts w:ascii="Arial" w:hAnsi="Arial" w:cs="Arial"/>
          <w:bCs/>
          <w:iCs/>
          <w:lang w:val="pt-BR"/>
        </w:rPr>
        <w:t>Negativa de Débitos Trabalhistas;</w:t>
      </w:r>
    </w:p>
    <w:p w14:paraId="0600CF21" w14:textId="77777777" w:rsidR="004D7F7C" w:rsidRPr="00F63EEE" w:rsidRDefault="004D7F7C" w:rsidP="004D7F7C">
      <w:pPr>
        <w:widowControl/>
        <w:numPr>
          <w:ilvl w:val="0"/>
          <w:numId w:val="16"/>
        </w:numPr>
        <w:tabs>
          <w:tab w:val="clear" w:pos="1440"/>
          <w:tab w:val="left" w:pos="720"/>
        </w:tabs>
        <w:suppressAutoHyphens/>
        <w:overflowPunct w:val="0"/>
        <w:autoSpaceDE/>
        <w:autoSpaceDN/>
        <w:spacing w:line="360" w:lineRule="auto"/>
        <w:ind w:leftChars="100" w:left="220" w:firstLine="0"/>
        <w:jc w:val="both"/>
        <w:rPr>
          <w:rFonts w:ascii="Arial" w:hAnsi="Arial" w:cs="Arial"/>
          <w:bCs/>
          <w:iCs/>
          <w:lang w:val="pt-BR"/>
        </w:rPr>
      </w:pPr>
      <w:r w:rsidRPr="00F63EEE">
        <w:rPr>
          <w:rFonts w:ascii="Arial" w:hAnsi="Arial" w:cs="Arial"/>
          <w:bCs/>
          <w:iCs/>
          <w:lang w:val="pt-BR"/>
        </w:rPr>
        <w:t>Fazenda Federal – abrange as contribuições sociais;</w:t>
      </w:r>
    </w:p>
    <w:p w14:paraId="6816E221" w14:textId="77777777" w:rsidR="004D7F7C" w:rsidRPr="00F63EEE" w:rsidRDefault="004D7F7C" w:rsidP="004D7F7C">
      <w:pPr>
        <w:widowControl/>
        <w:numPr>
          <w:ilvl w:val="0"/>
          <w:numId w:val="16"/>
        </w:numPr>
        <w:tabs>
          <w:tab w:val="clear" w:pos="1440"/>
          <w:tab w:val="left" w:pos="720"/>
        </w:tabs>
        <w:suppressAutoHyphens/>
        <w:overflowPunct w:val="0"/>
        <w:autoSpaceDE/>
        <w:autoSpaceDN/>
        <w:spacing w:line="360" w:lineRule="auto"/>
        <w:ind w:leftChars="100" w:left="220" w:firstLine="0"/>
        <w:jc w:val="both"/>
        <w:rPr>
          <w:rFonts w:ascii="Arial" w:hAnsi="Arial" w:cs="Arial"/>
          <w:bCs/>
          <w:iCs/>
          <w:lang w:val="pt-BR"/>
        </w:rPr>
      </w:pPr>
      <w:r w:rsidRPr="00F63EEE">
        <w:rPr>
          <w:rFonts w:ascii="Arial" w:hAnsi="Arial" w:cs="Arial"/>
          <w:bCs/>
          <w:iCs/>
          <w:lang w:val="pt-BR"/>
        </w:rPr>
        <w:t>FGTS;</w:t>
      </w:r>
    </w:p>
    <w:p w14:paraId="50EDEE38" w14:textId="77777777" w:rsidR="004D7F7C" w:rsidRPr="00F63EEE" w:rsidRDefault="004D7F7C" w:rsidP="004D7F7C">
      <w:pPr>
        <w:widowControl/>
        <w:numPr>
          <w:ilvl w:val="0"/>
          <w:numId w:val="16"/>
        </w:numPr>
        <w:tabs>
          <w:tab w:val="clear" w:pos="1440"/>
          <w:tab w:val="left" w:pos="720"/>
        </w:tabs>
        <w:suppressAutoHyphens/>
        <w:overflowPunct w:val="0"/>
        <w:autoSpaceDE/>
        <w:autoSpaceDN/>
        <w:spacing w:line="360" w:lineRule="auto"/>
        <w:ind w:leftChars="100" w:left="220" w:firstLine="0"/>
        <w:jc w:val="both"/>
        <w:rPr>
          <w:rFonts w:ascii="Arial" w:hAnsi="Arial" w:cs="Arial"/>
          <w:bCs/>
          <w:iCs/>
          <w:lang w:val="pt-BR"/>
        </w:rPr>
      </w:pPr>
      <w:r w:rsidRPr="00F63EEE">
        <w:rPr>
          <w:rFonts w:ascii="Arial" w:hAnsi="Arial" w:cs="Arial"/>
          <w:bCs/>
          <w:iCs/>
          <w:lang w:val="pt-BR"/>
        </w:rPr>
        <w:t>PGE – referente à Dívida Ativa Estadual;</w:t>
      </w:r>
    </w:p>
    <w:p w14:paraId="52D8B934" w14:textId="77777777" w:rsidR="004D7F7C" w:rsidRPr="00F63EEE" w:rsidRDefault="004D7F7C" w:rsidP="004D7F7C">
      <w:pPr>
        <w:widowControl/>
        <w:numPr>
          <w:ilvl w:val="0"/>
          <w:numId w:val="16"/>
        </w:numPr>
        <w:tabs>
          <w:tab w:val="clear" w:pos="1440"/>
          <w:tab w:val="left" w:pos="720"/>
        </w:tabs>
        <w:suppressAutoHyphens/>
        <w:overflowPunct w:val="0"/>
        <w:autoSpaceDE/>
        <w:autoSpaceDN/>
        <w:spacing w:line="360" w:lineRule="auto"/>
        <w:ind w:leftChars="100" w:left="220" w:firstLine="0"/>
        <w:jc w:val="both"/>
        <w:rPr>
          <w:rFonts w:ascii="Arial" w:hAnsi="Arial" w:cs="Arial"/>
          <w:bCs/>
          <w:iCs/>
          <w:lang w:val="pt-BR"/>
        </w:rPr>
      </w:pPr>
      <w:r w:rsidRPr="00F63EEE">
        <w:rPr>
          <w:rFonts w:ascii="Arial" w:hAnsi="Arial" w:cs="Arial"/>
          <w:bCs/>
          <w:iCs/>
          <w:lang w:val="pt-BR"/>
        </w:rPr>
        <w:t>Municipal – referente ao ISS e Dívida Ativa;</w:t>
      </w:r>
    </w:p>
    <w:p w14:paraId="5F45D814" w14:textId="77777777" w:rsidR="004D7F7C" w:rsidRPr="00F63EEE" w:rsidRDefault="004D7F7C" w:rsidP="004D7F7C">
      <w:pPr>
        <w:widowControl/>
        <w:numPr>
          <w:ilvl w:val="0"/>
          <w:numId w:val="16"/>
        </w:numPr>
        <w:tabs>
          <w:tab w:val="clear" w:pos="1440"/>
          <w:tab w:val="left" w:pos="720"/>
        </w:tabs>
        <w:suppressAutoHyphens/>
        <w:overflowPunct w:val="0"/>
        <w:autoSpaceDE/>
        <w:autoSpaceDN/>
        <w:spacing w:line="360" w:lineRule="auto"/>
        <w:ind w:leftChars="100" w:left="220" w:firstLine="0"/>
        <w:jc w:val="both"/>
        <w:rPr>
          <w:rFonts w:ascii="Arial" w:hAnsi="Arial" w:cs="Arial"/>
          <w:bCs/>
          <w:iCs/>
          <w:lang w:val="pt-BR"/>
        </w:rPr>
      </w:pPr>
      <w:r w:rsidRPr="00F63EEE">
        <w:rPr>
          <w:rFonts w:ascii="Arial" w:hAnsi="Arial" w:cs="Arial"/>
          <w:bCs/>
          <w:iCs/>
          <w:lang w:val="pt-BR"/>
        </w:rPr>
        <w:t>Estadual CND – referente ao ICMS.</w:t>
      </w:r>
    </w:p>
    <w:p w14:paraId="157F6F74" w14:textId="682EBAB2" w:rsidR="004D7F7C" w:rsidRPr="00F63EEE" w:rsidRDefault="004D7F7C" w:rsidP="004D7F7C">
      <w:pPr>
        <w:pStyle w:val="PargrafodaLista"/>
        <w:widowControl/>
        <w:numPr>
          <w:ilvl w:val="1"/>
          <w:numId w:val="15"/>
        </w:numPr>
        <w:shd w:val="clear" w:color="auto" w:fill="FFFFFF" w:themeFill="background1"/>
        <w:suppressAutoHyphens/>
        <w:autoSpaceDE/>
        <w:autoSpaceDN/>
        <w:spacing w:line="360" w:lineRule="auto"/>
        <w:ind w:left="0" w:firstLine="0"/>
        <w:jc w:val="both"/>
        <w:rPr>
          <w:rFonts w:ascii="Arial" w:hAnsi="Arial" w:cs="Arial"/>
          <w:bCs/>
          <w:iCs/>
          <w:lang w:val="pt-BR"/>
        </w:rPr>
      </w:pPr>
      <w:r w:rsidRPr="00F63EEE">
        <w:rPr>
          <w:rFonts w:ascii="Arial" w:hAnsi="Arial" w:cs="Arial"/>
          <w:bCs/>
          <w:iCs/>
          <w:lang w:val="pt-BR"/>
        </w:rPr>
        <w:lastRenderedPageBreak/>
        <w:t>A Nota Fiscal deverá conter a identificação do Banco, número da Agência e da Conta Corrente, para que possibilite o CONTRATANTE efetuar o pagamento do valor devido.</w:t>
      </w:r>
    </w:p>
    <w:p w14:paraId="54E3761A" w14:textId="1EC220DB" w:rsidR="004D7F7C" w:rsidRPr="00F63EEE" w:rsidRDefault="004D7F7C" w:rsidP="004D7F7C">
      <w:pPr>
        <w:pStyle w:val="PargrafodaLista"/>
        <w:widowControl/>
        <w:numPr>
          <w:ilvl w:val="1"/>
          <w:numId w:val="15"/>
        </w:numPr>
        <w:shd w:val="clear" w:color="auto" w:fill="FFFFFF" w:themeFill="background1"/>
        <w:suppressAutoHyphens/>
        <w:autoSpaceDE/>
        <w:autoSpaceDN/>
        <w:spacing w:line="360" w:lineRule="auto"/>
        <w:ind w:left="0" w:firstLine="0"/>
        <w:jc w:val="both"/>
        <w:rPr>
          <w:rFonts w:ascii="Arial" w:hAnsi="Arial" w:cs="Arial"/>
          <w:bCs/>
          <w:iCs/>
          <w:lang w:val="pt-BR"/>
        </w:rPr>
      </w:pPr>
      <w:r w:rsidRPr="00F63EEE">
        <w:rPr>
          <w:rFonts w:ascii="Arial" w:hAnsi="Arial" w:cs="Arial"/>
          <w:bCs/>
          <w:iCs/>
          <w:lang w:val="pt-BR"/>
        </w:rPr>
        <w:t>Na ocorrência de rejeição da(s) Nota(s) Fiscal (s), motivada por erro ou incorreções, o prazo para pagamento estipulado acima passará a ser contado a partir da data de sua reapresentação.</w:t>
      </w:r>
    </w:p>
    <w:p w14:paraId="3536AFCB" w14:textId="079FCE60" w:rsidR="004D7F7C" w:rsidRPr="00F63EEE" w:rsidRDefault="004D7F7C" w:rsidP="004D7F7C">
      <w:pPr>
        <w:pStyle w:val="PargrafodaLista"/>
        <w:widowControl/>
        <w:numPr>
          <w:ilvl w:val="1"/>
          <w:numId w:val="15"/>
        </w:numPr>
        <w:shd w:val="clear" w:color="auto" w:fill="FFFFFF" w:themeFill="background1"/>
        <w:suppressAutoHyphens/>
        <w:autoSpaceDE/>
        <w:autoSpaceDN/>
        <w:spacing w:line="360" w:lineRule="auto"/>
        <w:ind w:left="0" w:firstLine="0"/>
        <w:jc w:val="both"/>
        <w:rPr>
          <w:rFonts w:ascii="Arial" w:hAnsi="Arial" w:cs="Arial"/>
          <w:bCs/>
          <w:iCs/>
          <w:lang w:val="pt-BR"/>
        </w:rPr>
      </w:pPr>
      <w:r w:rsidRPr="00F63EEE">
        <w:rPr>
          <w:rFonts w:ascii="Arial" w:hAnsi="Arial" w:cs="Arial"/>
          <w:bCs/>
          <w:iCs/>
          <w:lang w:val="pt-BR"/>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4357BEEB" w14:textId="06C1BDDC" w:rsidR="00BE4E9F" w:rsidRPr="00F63EEE"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F63EEE" w:rsidRDefault="0097688D" w:rsidP="004D7F7C">
      <w:pPr>
        <w:pStyle w:val="PargrafodaLista"/>
        <w:numPr>
          <w:ilvl w:val="0"/>
          <w:numId w:val="15"/>
        </w:numPr>
        <w:tabs>
          <w:tab w:val="left" w:pos="284"/>
        </w:tabs>
        <w:spacing w:line="276" w:lineRule="auto"/>
        <w:ind w:left="0" w:firstLine="0"/>
        <w:rPr>
          <w:rFonts w:ascii="Arial" w:eastAsiaTheme="majorEastAsia" w:hAnsi="Arial" w:cs="Arial"/>
          <w:b/>
          <w:bCs/>
          <w:lang w:val="pt-BR" w:eastAsia="pt-BR"/>
        </w:rPr>
      </w:pPr>
      <w:r w:rsidRPr="00F63EEE">
        <w:rPr>
          <w:rFonts w:ascii="Arial" w:eastAsiaTheme="majorEastAsia" w:hAnsi="Arial" w:cs="Arial"/>
          <w:b/>
          <w:bCs/>
          <w:lang w:val="pt-BR" w:eastAsia="pt-BR"/>
        </w:rPr>
        <w:t>CLÁUSULA SÉTIMA - REAJUSTE (art. 92, V)</w:t>
      </w:r>
    </w:p>
    <w:p w14:paraId="6348F2F6" w14:textId="77777777" w:rsidR="0097688D" w:rsidRPr="00F63EEE" w:rsidRDefault="0097688D"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Os preços inicialmente contratados são fixos e irreajustáveis no prazo de um ano contado da data do orçamento estimado, em __/__/__ (DD/MM/AAAA).</w:t>
      </w:r>
    </w:p>
    <w:p w14:paraId="70569D4F" w14:textId="46033915" w:rsidR="0097688D" w:rsidRPr="00F63EEE" w:rsidRDefault="0097688D"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Após o interregno de um ano, e independentemente de pedido do contratado, os preços iniciais serão reajustados, mediante a aplicação, pelo contratante, do Índice Nacional de Preços ao Consumidor Amplo (IPCA), instituído pelo Instituto Brasileiro de Geografia e Estatística (IBGE), exclusivamente para as obrigações iniciadas e concluídas após a ocorrência da anualidade.</w:t>
      </w:r>
    </w:p>
    <w:p w14:paraId="586C967F" w14:textId="77777777" w:rsidR="006F74DF" w:rsidRPr="006F74DF" w:rsidRDefault="006F74DF" w:rsidP="006F74DF">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6F74DF">
        <w:rPr>
          <w:rFonts w:ascii="Arial" w:hAnsi="Arial" w:cs="Arial"/>
          <w:bCs/>
          <w:iCs/>
          <w:lang w:val="pt-BR"/>
        </w:rPr>
        <w:t>Para fins de execução contratual, os preços unitários sofrerão variações, conforme PREÇOS MÉDIOS MENSAIS AO CONSUMIDOR, combustíveis (gasolina comum e óleo diesel s10), no município de Nova Friburgo. O pedido (e a nota fiscal) será realizado estando em concordância com o preço DO MÊS anterior ao pedido, aplicando o percentual de desconto fixo vencedor do certame licitatório.</w:t>
      </w:r>
    </w:p>
    <w:p w14:paraId="493CC5B1" w14:textId="24F22A57" w:rsidR="0097688D" w:rsidRPr="00F63EEE" w:rsidRDefault="0097688D"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F63EEE" w:rsidRDefault="0097688D"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Nas aferições finais, o(s) índice(s) utilizado(s) para reajuste será(</w:t>
      </w:r>
      <w:proofErr w:type="spellStart"/>
      <w:r w:rsidRPr="00F63EEE">
        <w:rPr>
          <w:rFonts w:ascii="Arial" w:hAnsi="Arial" w:cs="Arial"/>
          <w:bCs/>
          <w:iCs/>
          <w:lang w:val="pt-BR"/>
        </w:rPr>
        <w:t>ão</w:t>
      </w:r>
      <w:proofErr w:type="spellEnd"/>
      <w:r w:rsidRPr="00F63EEE">
        <w:rPr>
          <w:rFonts w:ascii="Arial" w:hAnsi="Arial" w:cs="Arial"/>
          <w:bCs/>
          <w:iCs/>
          <w:lang w:val="pt-BR"/>
        </w:rPr>
        <w:t>), obrigatoriamente, o(s) definitivo(s).</w:t>
      </w:r>
    </w:p>
    <w:p w14:paraId="2CA7A2A5" w14:textId="77777777" w:rsidR="0097688D" w:rsidRPr="00F63EEE" w:rsidRDefault="0097688D"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Caso o(s) índice(s) estabelecido(s) para reajustamento venha(m) a ser extinto(s) ou de qualquer forma não possa(m) mais ser utilizado(s), será(</w:t>
      </w:r>
      <w:proofErr w:type="spellStart"/>
      <w:r w:rsidRPr="00F63EEE">
        <w:rPr>
          <w:rFonts w:ascii="Arial" w:hAnsi="Arial" w:cs="Arial"/>
          <w:bCs/>
          <w:iCs/>
          <w:lang w:val="pt-BR"/>
        </w:rPr>
        <w:t>ão</w:t>
      </w:r>
      <w:proofErr w:type="spellEnd"/>
      <w:r w:rsidRPr="00F63EEE">
        <w:rPr>
          <w:rFonts w:ascii="Arial" w:hAnsi="Arial" w:cs="Arial"/>
          <w:bCs/>
          <w:iCs/>
          <w:lang w:val="pt-BR"/>
        </w:rPr>
        <w:t>) adotado(s), em substituição, o(s) que vier(em) a ser determinado(s) pela legislação então em vigor.</w:t>
      </w:r>
    </w:p>
    <w:p w14:paraId="36175A26" w14:textId="77777777" w:rsidR="0097688D" w:rsidRPr="00F63EEE" w:rsidRDefault="0097688D"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 xml:space="preserve">Na ausência de previsão legal quanto ao índice substituto, as partes elegerão novo índice oficial, para reajustamento do preço do valor remanescente, por meio de termo aditivo. </w:t>
      </w:r>
    </w:p>
    <w:p w14:paraId="38EA4536" w14:textId="77777777" w:rsidR="0097688D" w:rsidRPr="00F63EEE" w:rsidRDefault="0097688D"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O reajuste será realizado por apostilamento.</w:t>
      </w:r>
    </w:p>
    <w:p w14:paraId="4FA84FB2" w14:textId="77777777" w:rsidR="00BE4E9F" w:rsidRPr="00F63EEE" w:rsidRDefault="00BE4E9F" w:rsidP="00BE4E9F">
      <w:pPr>
        <w:widowControl/>
        <w:tabs>
          <w:tab w:val="left" w:pos="426"/>
        </w:tabs>
        <w:autoSpaceDE/>
        <w:autoSpaceDN/>
        <w:spacing w:before="120" w:after="120" w:line="276" w:lineRule="auto"/>
        <w:jc w:val="both"/>
        <w:rPr>
          <w:rFonts w:ascii="Arial" w:hAnsi="Arial" w:cs="Arial"/>
          <w:bCs/>
          <w:i/>
          <w:color w:val="FF0000"/>
          <w:lang w:val="pt-BR"/>
        </w:rPr>
      </w:pPr>
    </w:p>
    <w:p w14:paraId="24576018" w14:textId="599F0611" w:rsidR="00A27B94" w:rsidRPr="00F63EEE" w:rsidRDefault="00A27B94" w:rsidP="004D7F7C">
      <w:pPr>
        <w:pStyle w:val="PargrafodaLista"/>
        <w:numPr>
          <w:ilvl w:val="0"/>
          <w:numId w:val="15"/>
        </w:numPr>
        <w:tabs>
          <w:tab w:val="left" w:pos="284"/>
        </w:tabs>
        <w:spacing w:line="276" w:lineRule="auto"/>
        <w:ind w:left="0" w:firstLine="0"/>
        <w:rPr>
          <w:rFonts w:ascii="Arial" w:eastAsiaTheme="majorEastAsia" w:hAnsi="Arial" w:cs="Arial"/>
          <w:b/>
          <w:bCs/>
          <w:lang w:val="pt-BR" w:eastAsia="pt-BR"/>
        </w:rPr>
      </w:pPr>
      <w:r w:rsidRPr="00F63EEE">
        <w:rPr>
          <w:rFonts w:ascii="Arial" w:eastAsiaTheme="majorEastAsia" w:hAnsi="Arial" w:cs="Arial"/>
          <w:b/>
          <w:bCs/>
          <w:lang w:val="pt-BR" w:eastAsia="pt-BR"/>
        </w:rPr>
        <w:t>CLÁUSULA OITAVA - OBRIGAÇÕES DO CONTRATANTE (</w:t>
      </w:r>
      <w:hyperlink r:id="rId10" w:anchor="art92" w:history="1">
        <w:r w:rsidRPr="00F63EEE">
          <w:rPr>
            <w:rFonts w:ascii="Arial" w:eastAsiaTheme="majorEastAsia" w:hAnsi="Arial" w:cs="Arial"/>
            <w:b/>
            <w:bCs/>
            <w:lang w:val="pt-BR" w:eastAsia="pt-BR"/>
          </w:rPr>
          <w:t>art. 92, X, XI e XIV</w:t>
        </w:r>
      </w:hyperlink>
      <w:r w:rsidRPr="00F63EEE">
        <w:rPr>
          <w:rFonts w:ascii="Arial" w:eastAsiaTheme="majorEastAsia" w:hAnsi="Arial" w:cs="Arial"/>
          <w:b/>
          <w:bCs/>
          <w:lang w:val="pt-BR" w:eastAsia="pt-BR"/>
        </w:rPr>
        <w:t>)</w:t>
      </w:r>
    </w:p>
    <w:p w14:paraId="5F8B0CC6" w14:textId="7E741E50" w:rsidR="00A27B94" w:rsidRPr="00F63EEE" w:rsidRDefault="00EA6E3C"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 xml:space="preserve">Além daquelas dispostas </w:t>
      </w:r>
      <w:r w:rsidR="00244CA9" w:rsidRPr="00F63EEE">
        <w:rPr>
          <w:rFonts w:ascii="Arial" w:hAnsi="Arial" w:cs="Arial"/>
          <w:bCs/>
          <w:iCs/>
          <w:lang w:val="pt-BR"/>
        </w:rPr>
        <w:t>no termo de Referência, anexo a este Contrato, s</w:t>
      </w:r>
      <w:r w:rsidR="00A27B94" w:rsidRPr="00F63EEE">
        <w:rPr>
          <w:rFonts w:ascii="Arial" w:hAnsi="Arial" w:cs="Arial"/>
          <w:bCs/>
          <w:iCs/>
          <w:lang w:val="pt-BR"/>
        </w:rPr>
        <w:t>ão obrigações do Contratante:</w:t>
      </w:r>
    </w:p>
    <w:p w14:paraId="7475FBEA" w14:textId="77777777" w:rsidR="00A27B94" w:rsidRPr="00F63EEE" w:rsidRDefault="00A27B94" w:rsidP="004D7F7C">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F63EEE">
        <w:rPr>
          <w:rFonts w:ascii="Arial" w:hAnsi="Arial" w:cs="Arial"/>
          <w:bCs/>
          <w:iCs/>
          <w:lang w:val="pt-BR"/>
        </w:rPr>
        <w:t>Exigir o cumprimento de todas as obrigações assumidas pelo Contratado, de acordo com o contrato e seus anexos;</w:t>
      </w:r>
    </w:p>
    <w:p w14:paraId="6D4E471A" w14:textId="77777777" w:rsidR="00A27B94" w:rsidRPr="00F63EEE" w:rsidRDefault="00A27B94" w:rsidP="004D7F7C">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F63EEE">
        <w:rPr>
          <w:rFonts w:ascii="Arial" w:hAnsi="Arial" w:cs="Arial"/>
          <w:bCs/>
          <w:iCs/>
          <w:lang w:val="pt-BR"/>
        </w:rPr>
        <w:t>Receber o objeto no prazo e condições estabelecidas no Termo de Referência;</w:t>
      </w:r>
    </w:p>
    <w:p w14:paraId="6F0A9D77" w14:textId="77777777" w:rsidR="00A27B94" w:rsidRPr="00F63EEE" w:rsidRDefault="00A27B94" w:rsidP="004D7F7C">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F63EEE">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F63EEE" w:rsidRDefault="00A27B94" w:rsidP="004D7F7C">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F63EEE">
        <w:rPr>
          <w:rFonts w:ascii="Arial" w:hAnsi="Arial" w:cs="Arial"/>
          <w:bCs/>
          <w:iCs/>
          <w:lang w:val="pt-BR"/>
        </w:rPr>
        <w:t>Acompanhar e fiscalizar a execução do contrato e o cumprimento das obrigações pelo Contratado;</w:t>
      </w:r>
    </w:p>
    <w:p w14:paraId="2D16C926" w14:textId="77777777" w:rsidR="00A27B94" w:rsidRPr="00F63EEE" w:rsidRDefault="00A27B94" w:rsidP="004D7F7C">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F63EEE">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F63EEE" w:rsidRDefault="00A27B94" w:rsidP="004D7F7C">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F63EEE">
        <w:rPr>
          <w:rFonts w:ascii="Arial" w:hAnsi="Arial" w:cs="Arial"/>
          <w:bCs/>
          <w:iCs/>
          <w:lang w:val="pt-BR"/>
        </w:rPr>
        <w:t xml:space="preserve">Aplicar ao Contratado as sanções previstas na lei e neste Contrato; </w:t>
      </w:r>
    </w:p>
    <w:p w14:paraId="5D9CABDA" w14:textId="670EF7D2" w:rsidR="00A27B94" w:rsidRPr="00F63EEE" w:rsidRDefault="00A27B94" w:rsidP="004D7F7C">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F63EEE">
        <w:rPr>
          <w:rFonts w:ascii="Arial" w:hAnsi="Arial" w:cs="Arial"/>
          <w:bCs/>
          <w:iCs/>
          <w:lang w:val="pt-BR"/>
        </w:rPr>
        <w:t xml:space="preserve">Cientificar o órgão de representação judicial da </w:t>
      </w:r>
      <w:r w:rsidR="001149D8" w:rsidRPr="00F63EEE">
        <w:rPr>
          <w:rFonts w:ascii="Arial" w:hAnsi="Arial" w:cs="Arial"/>
          <w:bCs/>
          <w:iCs/>
          <w:lang w:val="pt-BR"/>
        </w:rPr>
        <w:t>Procuradoria Geral Municipal</w:t>
      </w:r>
      <w:r w:rsidRPr="00F63EEE">
        <w:rPr>
          <w:rFonts w:ascii="Arial" w:hAnsi="Arial" w:cs="Arial"/>
          <w:bCs/>
          <w:iCs/>
          <w:lang w:val="pt-BR"/>
        </w:rPr>
        <w:t xml:space="preserve"> para adoção das medidas cabíveis quando do descumprimento de obrigações pelo Contratado;</w:t>
      </w:r>
    </w:p>
    <w:p w14:paraId="5E79A635" w14:textId="77777777" w:rsidR="00A27B94" w:rsidRPr="00F63EEE" w:rsidRDefault="00A27B94" w:rsidP="004D7F7C">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F63EEE">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F63EEE" w:rsidRDefault="00A27B94" w:rsidP="004D7F7C">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F63EEE">
        <w:rPr>
          <w:rFonts w:ascii="Arial" w:hAnsi="Arial" w:cs="Arial"/>
          <w:bCs/>
          <w:iCs/>
          <w:lang w:val="pt-BR"/>
        </w:rPr>
        <w:t xml:space="preserve"> A Administração terá o prazo de 1 (um) mês, a contar da data do protocolo do requerimento para decidir, admitida a prorrogação motivada, por igual período. </w:t>
      </w:r>
    </w:p>
    <w:p w14:paraId="5F21FBC5" w14:textId="2BF7760D" w:rsidR="00A27B94" w:rsidRPr="00F63EEE" w:rsidRDefault="00A27B94" w:rsidP="004D7F7C">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F63EEE">
        <w:rPr>
          <w:rFonts w:ascii="Arial" w:hAnsi="Arial" w:cs="Arial"/>
          <w:bCs/>
          <w:iCs/>
          <w:lang w:val="pt-BR"/>
        </w:rPr>
        <w:t>Responder eventuais pedidos de reestabelecimento do equilíbrio econômico-financeiro feitos pelo contratado no prazo máximo de 1 (um) mês.</w:t>
      </w:r>
    </w:p>
    <w:p w14:paraId="5080FE7D" w14:textId="77777777" w:rsidR="00A27B94" w:rsidRPr="00F63EEE" w:rsidRDefault="00A27B94" w:rsidP="004D7F7C">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F63EEE">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F63EEE" w:rsidRDefault="00874B70" w:rsidP="004D7F7C">
      <w:pPr>
        <w:pStyle w:val="PargrafodaLista"/>
        <w:numPr>
          <w:ilvl w:val="0"/>
          <w:numId w:val="15"/>
        </w:numPr>
        <w:tabs>
          <w:tab w:val="left" w:pos="284"/>
        </w:tabs>
        <w:spacing w:line="276" w:lineRule="auto"/>
        <w:ind w:left="0" w:firstLine="0"/>
        <w:rPr>
          <w:rFonts w:ascii="Arial" w:eastAsiaTheme="majorEastAsia" w:hAnsi="Arial" w:cs="Arial"/>
          <w:b/>
          <w:bCs/>
          <w:lang w:val="pt-BR" w:eastAsia="pt-BR"/>
        </w:rPr>
      </w:pPr>
      <w:r w:rsidRPr="00F63EEE">
        <w:rPr>
          <w:rFonts w:ascii="Arial" w:eastAsiaTheme="majorEastAsia" w:hAnsi="Arial" w:cs="Arial"/>
          <w:b/>
          <w:bCs/>
          <w:lang w:val="pt-BR" w:eastAsia="pt-BR"/>
        </w:rPr>
        <w:t>CLÁUSULA NONA - OBRIGAÇÕES DO CONTRATADO (</w:t>
      </w:r>
      <w:hyperlink r:id="rId11" w:anchor="art92" w:history="1">
        <w:r w:rsidRPr="00F63EEE">
          <w:rPr>
            <w:rFonts w:ascii="Arial" w:eastAsiaTheme="majorEastAsia" w:hAnsi="Arial" w:cs="Arial"/>
            <w:b/>
            <w:bCs/>
            <w:lang w:val="pt-BR" w:eastAsia="pt-BR"/>
          </w:rPr>
          <w:t>art. 92, XIV, XVI e XVII)</w:t>
        </w:r>
      </w:hyperlink>
    </w:p>
    <w:p w14:paraId="2414460F" w14:textId="53734F07" w:rsidR="00944FFE" w:rsidRPr="00F63EEE" w:rsidRDefault="00944FFE"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Além daquelas dispostas no termo de Referência, anexo a este Contrato, são obrigações do Contratado:</w:t>
      </w:r>
    </w:p>
    <w:p w14:paraId="73CDEF5F" w14:textId="2645A8B4" w:rsidR="00874B70" w:rsidRPr="00F63EEE" w:rsidRDefault="00874B70"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lastRenderedPageBreak/>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F63EEE" w:rsidRDefault="00583909" w:rsidP="004D7F7C">
      <w:pPr>
        <w:pStyle w:val="PargrafodaLista"/>
        <w:widowControl/>
        <w:numPr>
          <w:ilvl w:val="2"/>
          <w:numId w:val="15"/>
        </w:numPr>
        <w:tabs>
          <w:tab w:val="left" w:pos="426"/>
        </w:tabs>
        <w:autoSpaceDE/>
        <w:autoSpaceDN/>
        <w:spacing w:before="120" w:after="120" w:line="276" w:lineRule="auto"/>
        <w:jc w:val="both"/>
        <w:rPr>
          <w:rFonts w:ascii="Arial" w:hAnsi="Arial" w:cs="Arial"/>
          <w:color w:val="000000" w:themeColor="text1"/>
          <w:lang w:val="pt-BR"/>
        </w:rPr>
      </w:pPr>
      <w:r w:rsidRPr="00F63EEE">
        <w:rPr>
          <w:rFonts w:ascii="Arial" w:hAnsi="Arial" w:cs="Arial"/>
          <w:bCs/>
          <w:iCs/>
          <w:lang w:val="pt-BR"/>
        </w:rPr>
        <w:t>Responsabilizar</w:t>
      </w:r>
      <w:r w:rsidRPr="00F63EEE">
        <w:rPr>
          <w:rFonts w:ascii="Arial" w:hAnsi="Arial" w:cs="Arial"/>
          <w:lang w:val="pt-BR"/>
        </w:rPr>
        <w:t>-se pelos vícios e danos decorrentes do objeto, de acordo com o Código de Defesa do Consumidor (</w:t>
      </w:r>
      <w:hyperlink r:id="rId12" w:history="1">
        <w:r w:rsidRPr="00F63EEE">
          <w:rPr>
            <w:rStyle w:val="Hyperlink"/>
            <w:rFonts w:ascii="Arial" w:hAnsi="Arial" w:cs="Arial"/>
            <w:lang w:val="pt-BR"/>
          </w:rPr>
          <w:t>Lei nº 8.078, de 1990</w:t>
        </w:r>
      </w:hyperlink>
      <w:r w:rsidRPr="00F63EEE">
        <w:rPr>
          <w:rFonts w:ascii="Arial" w:hAnsi="Arial" w:cs="Arial"/>
          <w:lang w:val="pt-BR"/>
        </w:rPr>
        <w:t>);</w:t>
      </w:r>
    </w:p>
    <w:p w14:paraId="46497EF3" w14:textId="5A328953" w:rsidR="00583909" w:rsidRPr="00F63EEE" w:rsidRDefault="00583909" w:rsidP="004D7F7C">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F63EEE">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F63EEE" w:rsidRDefault="00583909" w:rsidP="004D7F7C">
      <w:pPr>
        <w:pStyle w:val="PargrafodaLista"/>
        <w:widowControl/>
        <w:numPr>
          <w:ilvl w:val="2"/>
          <w:numId w:val="15"/>
        </w:numPr>
        <w:tabs>
          <w:tab w:val="left" w:pos="426"/>
        </w:tabs>
        <w:autoSpaceDE/>
        <w:autoSpaceDN/>
        <w:spacing w:before="120" w:after="120" w:line="276" w:lineRule="auto"/>
        <w:jc w:val="both"/>
        <w:rPr>
          <w:rFonts w:ascii="Arial" w:hAnsi="Arial" w:cs="Arial"/>
          <w:color w:val="000000" w:themeColor="text1"/>
          <w:lang w:val="pt-BR"/>
        </w:rPr>
      </w:pPr>
      <w:r w:rsidRPr="00F63EEE">
        <w:rPr>
          <w:rFonts w:ascii="Arial" w:hAnsi="Arial" w:cs="Arial"/>
          <w:color w:val="000000" w:themeColor="text1"/>
          <w:lang w:val="pt-BR"/>
        </w:rPr>
        <w:t xml:space="preserve">Atender </w:t>
      </w:r>
      <w:r w:rsidRPr="00F63EEE">
        <w:rPr>
          <w:rFonts w:ascii="Arial" w:hAnsi="Arial" w:cs="Arial"/>
          <w:lang w:val="pt-BR"/>
        </w:rPr>
        <w:t>às</w:t>
      </w:r>
      <w:r w:rsidRPr="00F63EEE">
        <w:rPr>
          <w:rFonts w:ascii="Arial" w:hAnsi="Arial" w:cs="Arial"/>
          <w:color w:val="000000" w:themeColor="text1"/>
          <w:lang w:val="pt-BR"/>
        </w:rPr>
        <w:t xml:space="preserve"> determinações regulares emitidas </w:t>
      </w:r>
      <w:r w:rsidRPr="00F63EEE">
        <w:rPr>
          <w:rFonts w:ascii="Arial" w:hAnsi="Arial" w:cs="Arial"/>
          <w:bCs/>
          <w:iCs/>
          <w:lang w:val="pt-BR"/>
        </w:rPr>
        <w:t>pelo</w:t>
      </w:r>
      <w:r w:rsidRPr="00F63EEE">
        <w:rPr>
          <w:rFonts w:ascii="Arial" w:hAnsi="Arial" w:cs="Arial"/>
          <w:color w:val="000000" w:themeColor="text1"/>
          <w:lang w:val="pt-BR"/>
        </w:rPr>
        <w:t xml:space="preserve"> fiscal ou gestor do contrato ou autoridade superior (</w:t>
      </w:r>
      <w:hyperlink r:id="rId13" w:anchor="art137" w:history="1">
        <w:r w:rsidRPr="00F63EEE">
          <w:rPr>
            <w:rStyle w:val="Hyperlink"/>
            <w:rFonts w:ascii="Arial" w:hAnsi="Arial" w:cs="Arial"/>
            <w:lang w:val="pt-BR"/>
          </w:rPr>
          <w:t>art. 137, II, da Lei n.º 14.133, de 2021</w:t>
        </w:r>
      </w:hyperlink>
      <w:r w:rsidRPr="00F63EEE">
        <w:rPr>
          <w:rFonts w:ascii="Arial" w:hAnsi="Arial" w:cs="Arial"/>
          <w:color w:val="000000" w:themeColor="text1"/>
          <w:lang w:val="pt-BR"/>
        </w:rPr>
        <w:t xml:space="preserve">) e </w:t>
      </w:r>
      <w:r w:rsidRPr="00F63EEE">
        <w:rPr>
          <w:rFonts w:ascii="Arial" w:hAnsi="Arial" w:cs="Arial"/>
          <w:lang w:val="pt-BR"/>
        </w:rPr>
        <w:t>prestar todo esclarecimento ou informação por eles solicitados</w:t>
      </w:r>
      <w:r w:rsidRPr="00F63EEE">
        <w:rPr>
          <w:rFonts w:ascii="Arial" w:hAnsi="Arial" w:cs="Arial"/>
          <w:color w:val="000000" w:themeColor="text1"/>
          <w:lang w:val="pt-BR"/>
        </w:rPr>
        <w:t>;</w:t>
      </w:r>
    </w:p>
    <w:p w14:paraId="7212FA07" w14:textId="77777777" w:rsidR="00583909" w:rsidRPr="00F63EEE" w:rsidRDefault="00583909" w:rsidP="004D7F7C">
      <w:pPr>
        <w:pStyle w:val="PargrafodaLista"/>
        <w:widowControl/>
        <w:numPr>
          <w:ilvl w:val="2"/>
          <w:numId w:val="15"/>
        </w:numPr>
        <w:tabs>
          <w:tab w:val="left" w:pos="426"/>
        </w:tabs>
        <w:autoSpaceDE/>
        <w:autoSpaceDN/>
        <w:spacing w:before="120" w:after="120" w:line="276" w:lineRule="auto"/>
        <w:jc w:val="both"/>
        <w:rPr>
          <w:rFonts w:ascii="Arial" w:hAnsi="Arial" w:cs="Arial"/>
          <w:lang w:val="pt-BR"/>
        </w:rPr>
      </w:pPr>
      <w:r w:rsidRPr="00F63EEE">
        <w:rPr>
          <w:rFonts w:ascii="Arial" w:hAnsi="Arial" w:cs="Arial"/>
          <w:lang w:val="pt-BR"/>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F63EEE" w:rsidRDefault="00583909" w:rsidP="004D7F7C">
      <w:pPr>
        <w:pStyle w:val="PargrafodaLista"/>
        <w:widowControl/>
        <w:numPr>
          <w:ilvl w:val="2"/>
          <w:numId w:val="15"/>
        </w:numPr>
        <w:tabs>
          <w:tab w:val="left" w:pos="426"/>
        </w:tabs>
        <w:autoSpaceDE/>
        <w:autoSpaceDN/>
        <w:spacing w:before="120" w:after="120" w:line="276" w:lineRule="auto"/>
        <w:jc w:val="both"/>
        <w:rPr>
          <w:rFonts w:ascii="Arial" w:hAnsi="Arial" w:cs="Arial"/>
          <w:lang w:val="pt-BR"/>
        </w:rPr>
      </w:pPr>
      <w:r w:rsidRPr="00F63EEE">
        <w:rPr>
          <w:rFonts w:ascii="Arial" w:hAnsi="Arial" w:cs="Arial"/>
          <w:lang w:val="pt-BR"/>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F63EEE" w:rsidRDefault="008743A2" w:rsidP="004D7F7C">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F63EEE">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F63EEE" w:rsidRDefault="00583909" w:rsidP="004D7F7C">
      <w:pPr>
        <w:pStyle w:val="PargrafodaLista"/>
        <w:widowControl/>
        <w:numPr>
          <w:ilvl w:val="2"/>
          <w:numId w:val="15"/>
        </w:numPr>
        <w:tabs>
          <w:tab w:val="left" w:pos="426"/>
        </w:tabs>
        <w:autoSpaceDE/>
        <w:autoSpaceDN/>
        <w:spacing w:before="120" w:after="120" w:line="276" w:lineRule="auto"/>
        <w:jc w:val="both"/>
        <w:rPr>
          <w:rFonts w:ascii="Arial" w:hAnsi="Arial" w:cs="Arial"/>
          <w:lang w:val="pt-BR"/>
        </w:rPr>
      </w:pPr>
      <w:r w:rsidRPr="00F63EEE">
        <w:rPr>
          <w:rFonts w:ascii="Arial" w:hAnsi="Arial" w:cs="Arial"/>
          <w:lang w:val="pt-BR"/>
        </w:rPr>
        <w:t xml:space="preserve">Responsabilizar-se pelo cumprimento de todas as obrigações trabalhistas, previdenciárias, fiscais, comerciais e as </w:t>
      </w:r>
      <w:r w:rsidRPr="00F63EEE">
        <w:rPr>
          <w:rFonts w:ascii="Arial" w:hAnsi="Arial" w:cs="Arial"/>
          <w:bCs/>
          <w:iCs/>
          <w:lang w:val="pt-BR"/>
        </w:rPr>
        <w:t>demais</w:t>
      </w:r>
      <w:r w:rsidRPr="00F63EEE">
        <w:rPr>
          <w:rFonts w:ascii="Arial" w:hAnsi="Arial" w:cs="Arial"/>
          <w:lang w:val="pt-BR"/>
        </w:rPr>
        <w:t xml:space="preserve"> previstas em legislação específica, cuja inadimplência não transfere a responsabilidade ao contratante e não poderá onerar o objeto do contrato;</w:t>
      </w:r>
    </w:p>
    <w:p w14:paraId="09AAFC15" w14:textId="77777777" w:rsidR="00583909" w:rsidRPr="00F63EEE" w:rsidRDefault="00583909" w:rsidP="004D7F7C">
      <w:pPr>
        <w:pStyle w:val="PargrafodaLista"/>
        <w:widowControl/>
        <w:numPr>
          <w:ilvl w:val="2"/>
          <w:numId w:val="15"/>
        </w:numPr>
        <w:tabs>
          <w:tab w:val="left" w:pos="426"/>
        </w:tabs>
        <w:autoSpaceDE/>
        <w:autoSpaceDN/>
        <w:spacing w:before="120" w:after="120" w:line="276" w:lineRule="auto"/>
        <w:jc w:val="both"/>
        <w:rPr>
          <w:rFonts w:ascii="Arial" w:hAnsi="Arial" w:cs="Arial"/>
          <w:lang w:val="pt-BR"/>
        </w:rPr>
      </w:pPr>
      <w:r w:rsidRPr="00F63EEE">
        <w:rPr>
          <w:rFonts w:ascii="Arial" w:hAnsi="Arial" w:cs="Arial"/>
          <w:lang w:val="pt-BR"/>
        </w:rPr>
        <w:t>Comunicar ao Fiscal do contrato, no prazo de 24 (vinte e quatro) horas, qualquer ocorrência anormal ou acidente que se verifique no local da execução do objeto contratual.</w:t>
      </w:r>
    </w:p>
    <w:p w14:paraId="4853E2A1" w14:textId="2D0BE64D" w:rsidR="008743A2" w:rsidRPr="00F63EEE" w:rsidRDefault="008743A2" w:rsidP="004D7F7C">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F63EEE">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F63EEE" w:rsidRDefault="00583909" w:rsidP="004D7F7C">
      <w:pPr>
        <w:pStyle w:val="PargrafodaLista"/>
        <w:widowControl/>
        <w:numPr>
          <w:ilvl w:val="2"/>
          <w:numId w:val="15"/>
        </w:numPr>
        <w:tabs>
          <w:tab w:val="left" w:pos="426"/>
        </w:tabs>
        <w:autoSpaceDE/>
        <w:autoSpaceDN/>
        <w:spacing w:before="120" w:after="120" w:line="276" w:lineRule="auto"/>
        <w:jc w:val="both"/>
        <w:rPr>
          <w:rFonts w:ascii="Arial" w:hAnsi="Arial" w:cs="Arial"/>
          <w:lang w:val="pt-BR"/>
        </w:rPr>
      </w:pPr>
      <w:r w:rsidRPr="00F63EEE">
        <w:rPr>
          <w:rFonts w:ascii="Arial" w:hAnsi="Arial" w:cs="Arial"/>
          <w:lang w:val="pt-BR"/>
        </w:rPr>
        <w:lastRenderedPageBreak/>
        <w:t xml:space="preserve">Manter durante toda a vigência do contrato, em compatibilidade com as obrigações assumidas, todas as condições exigidas para habilitação na licitação; </w:t>
      </w:r>
    </w:p>
    <w:p w14:paraId="7BEA2066" w14:textId="77777777" w:rsidR="00583909" w:rsidRPr="00F63EEE" w:rsidRDefault="00583909" w:rsidP="004D7F7C">
      <w:pPr>
        <w:pStyle w:val="Nivel2"/>
        <w:numPr>
          <w:ilvl w:val="1"/>
          <w:numId w:val="15"/>
        </w:numPr>
        <w:rPr>
          <w:b/>
          <w:bCs/>
          <w:sz w:val="22"/>
          <w:szCs w:val="22"/>
        </w:rPr>
      </w:pPr>
      <w:r w:rsidRPr="00F63EEE">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F63EEE">
          <w:rPr>
            <w:rStyle w:val="Hyperlink"/>
            <w:sz w:val="22"/>
            <w:szCs w:val="22"/>
          </w:rPr>
          <w:t>art. 116, da Lei n.º 14.133, de 2021</w:t>
        </w:r>
      </w:hyperlink>
      <w:r w:rsidRPr="00F63EEE">
        <w:rPr>
          <w:sz w:val="22"/>
          <w:szCs w:val="22"/>
        </w:rPr>
        <w:t>);</w:t>
      </w:r>
    </w:p>
    <w:p w14:paraId="7CD199C2" w14:textId="77777777" w:rsidR="00583909" w:rsidRPr="00F63EEE" w:rsidRDefault="00583909" w:rsidP="004D7F7C">
      <w:pPr>
        <w:pStyle w:val="Nivel2"/>
        <w:numPr>
          <w:ilvl w:val="1"/>
          <w:numId w:val="15"/>
        </w:numPr>
        <w:rPr>
          <w:sz w:val="22"/>
          <w:szCs w:val="22"/>
        </w:rPr>
      </w:pPr>
      <w:r w:rsidRPr="00F63EEE">
        <w:rPr>
          <w:sz w:val="22"/>
          <w:szCs w:val="22"/>
        </w:rPr>
        <w:t>Comprovar a reserva de cargos a que se refere a cláusula acima, no prazo fixado pelo fiscal do contrato, com a indicação dos empregados que preencheram as referidas vagas (</w:t>
      </w:r>
      <w:hyperlink r:id="rId15" w:anchor="art116" w:history="1">
        <w:r w:rsidRPr="00F63EEE">
          <w:rPr>
            <w:rStyle w:val="Hyperlink"/>
            <w:sz w:val="22"/>
            <w:szCs w:val="22"/>
          </w:rPr>
          <w:t>art. 116, parágrafo único, da Lei n.º 14.133, de 2021</w:t>
        </w:r>
      </w:hyperlink>
      <w:r w:rsidRPr="00F63EEE">
        <w:rPr>
          <w:sz w:val="22"/>
          <w:szCs w:val="22"/>
        </w:rPr>
        <w:t>);</w:t>
      </w:r>
    </w:p>
    <w:p w14:paraId="758ADBE2" w14:textId="77777777" w:rsidR="00583909" w:rsidRPr="00F63EEE" w:rsidRDefault="00583909" w:rsidP="004D7F7C">
      <w:pPr>
        <w:pStyle w:val="Nivel2"/>
        <w:numPr>
          <w:ilvl w:val="1"/>
          <w:numId w:val="15"/>
        </w:numPr>
        <w:rPr>
          <w:sz w:val="22"/>
          <w:szCs w:val="22"/>
        </w:rPr>
      </w:pPr>
      <w:r w:rsidRPr="00F63EEE">
        <w:rPr>
          <w:sz w:val="22"/>
          <w:szCs w:val="22"/>
        </w:rPr>
        <w:t xml:space="preserve">Guardar sigilo sobre todas as informações obtidas em decorrência do cumprimento do contrato; </w:t>
      </w:r>
    </w:p>
    <w:p w14:paraId="65F8514E" w14:textId="77777777" w:rsidR="00583909" w:rsidRPr="00F63EEE" w:rsidRDefault="00583909" w:rsidP="004D7F7C">
      <w:pPr>
        <w:pStyle w:val="Nivel2"/>
        <w:numPr>
          <w:ilvl w:val="1"/>
          <w:numId w:val="15"/>
        </w:numPr>
        <w:rPr>
          <w:sz w:val="22"/>
          <w:szCs w:val="22"/>
        </w:rPr>
      </w:pPr>
      <w:r w:rsidRPr="00F63EEE">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F63EEE">
          <w:rPr>
            <w:rStyle w:val="Hyperlink"/>
            <w:sz w:val="22"/>
            <w:szCs w:val="22"/>
          </w:rPr>
          <w:t>art. 124, II, d, da Lei nº 14.133, de 2021.</w:t>
        </w:r>
      </w:hyperlink>
    </w:p>
    <w:p w14:paraId="35B655A2" w14:textId="77777777" w:rsidR="004A20F0" w:rsidRPr="00F63EEE" w:rsidRDefault="004A20F0" w:rsidP="004D7F7C">
      <w:pPr>
        <w:pStyle w:val="Nivel2"/>
        <w:numPr>
          <w:ilvl w:val="1"/>
          <w:numId w:val="15"/>
        </w:numPr>
        <w:rPr>
          <w:sz w:val="22"/>
          <w:szCs w:val="22"/>
        </w:rPr>
      </w:pPr>
      <w:r w:rsidRPr="00F63EEE">
        <w:rPr>
          <w:sz w:val="22"/>
          <w:szCs w:val="22"/>
        </w:rPr>
        <w:t>Cumprir, além dos postulados legais vigentes de âmbito federal, estadual ou municipal, as normas de segurança do contratante;</w:t>
      </w:r>
    </w:p>
    <w:p w14:paraId="02074FDA" w14:textId="77777777" w:rsidR="004A20F0" w:rsidRPr="00F63EEE"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F63EEE" w:rsidRDefault="003A3482" w:rsidP="004D7F7C">
      <w:pPr>
        <w:pStyle w:val="PargrafodaLista"/>
        <w:numPr>
          <w:ilvl w:val="0"/>
          <w:numId w:val="15"/>
        </w:numPr>
        <w:tabs>
          <w:tab w:val="left" w:pos="284"/>
        </w:tabs>
        <w:spacing w:line="276" w:lineRule="auto"/>
        <w:ind w:left="0" w:firstLine="0"/>
        <w:rPr>
          <w:rFonts w:ascii="Arial" w:eastAsiaTheme="majorEastAsia" w:hAnsi="Arial" w:cs="Arial"/>
          <w:b/>
          <w:bCs/>
          <w:lang w:val="pt-BR" w:eastAsia="pt-BR"/>
        </w:rPr>
      </w:pPr>
      <w:r w:rsidRPr="00F63EEE">
        <w:rPr>
          <w:rFonts w:ascii="Arial" w:eastAsiaTheme="majorEastAsia" w:hAnsi="Arial" w:cs="Arial"/>
          <w:b/>
          <w:bCs/>
          <w:lang w:val="pt-BR" w:eastAsia="pt-BR"/>
        </w:rPr>
        <w:t xml:space="preserve"> CLÁUSULA DÉCIMA</w:t>
      </w:r>
      <w:r w:rsidR="00BB0633" w:rsidRPr="00F63EEE">
        <w:rPr>
          <w:rFonts w:ascii="Arial" w:eastAsiaTheme="majorEastAsia" w:hAnsi="Arial" w:cs="Arial"/>
          <w:b/>
          <w:bCs/>
          <w:lang w:val="pt-BR" w:eastAsia="pt-BR"/>
        </w:rPr>
        <w:t xml:space="preserve"> </w:t>
      </w:r>
      <w:r w:rsidRPr="00F63EEE">
        <w:rPr>
          <w:rFonts w:ascii="Arial" w:eastAsiaTheme="majorEastAsia" w:hAnsi="Arial" w:cs="Arial"/>
          <w:b/>
          <w:bCs/>
          <w:lang w:val="pt-BR" w:eastAsia="pt-BR"/>
        </w:rPr>
        <w:t>– GARANTIA DE EXECUÇÃO (art. 92, XII)</w:t>
      </w:r>
    </w:p>
    <w:p w14:paraId="75899484" w14:textId="77777777" w:rsidR="003A3482" w:rsidRPr="00F63EEE" w:rsidRDefault="003A3482"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 xml:space="preserve">  Não haverá exigência de garantia contratual da execução.</w:t>
      </w:r>
    </w:p>
    <w:p w14:paraId="4BAD1112" w14:textId="77777777" w:rsidR="009C02ED" w:rsidRPr="00F63EE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F63EEE" w:rsidRDefault="009C02ED" w:rsidP="00650386">
      <w:pPr>
        <w:pStyle w:val="PargrafodaLista"/>
        <w:numPr>
          <w:ilvl w:val="0"/>
          <w:numId w:val="15"/>
        </w:numPr>
        <w:tabs>
          <w:tab w:val="left" w:pos="284"/>
        </w:tabs>
        <w:spacing w:line="276" w:lineRule="auto"/>
        <w:ind w:left="0" w:firstLine="0"/>
        <w:jc w:val="both"/>
        <w:rPr>
          <w:rFonts w:ascii="Arial" w:eastAsiaTheme="majorEastAsia" w:hAnsi="Arial" w:cs="Arial"/>
          <w:b/>
          <w:bCs/>
          <w:lang w:val="pt-BR" w:eastAsia="pt-BR"/>
        </w:rPr>
      </w:pPr>
      <w:r w:rsidRPr="00F63EEE">
        <w:rPr>
          <w:rFonts w:ascii="Arial" w:eastAsiaTheme="majorEastAsia" w:hAnsi="Arial" w:cs="Arial"/>
          <w:b/>
          <w:bCs/>
          <w:lang w:val="pt-BR" w:eastAsia="pt-BR"/>
        </w:rPr>
        <w:t xml:space="preserve"> CLÁUSULA DÉCIMA </w:t>
      </w:r>
      <w:r w:rsidR="004A20F0" w:rsidRPr="00F63EEE">
        <w:rPr>
          <w:rFonts w:ascii="Arial" w:eastAsiaTheme="majorEastAsia" w:hAnsi="Arial" w:cs="Arial"/>
          <w:b/>
          <w:bCs/>
          <w:lang w:val="pt-BR" w:eastAsia="pt-BR"/>
        </w:rPr>
        <w:t>PRIMEIRA</w:t>
      </w:r>
      <w:r w:rsidRPr="00F63EEE">
        <w:rPr>
          <w:rFonts w:ascii="Arial" w:eastAsiaTheme="majorEastAsia" w:hAnsi="Arial" w:cs="Arial"/>
          <w:b/>
          <w:bCs/>
          <w:lang w:val="pt-BR" w:eastAsia="pt-BR"/>
        </w:rPr>
        <w:t xml:space="preserve"> – INFRAÇÕES E SANÇÕES ADMINISTRATIVAS (</w:t>
      </w:r>
      <w:hyperlink r:id="rId17" w:anchor="art92" w:history="1">
        <w:r w:rsidRPr="00F63EEE">
          <w:rPr>
            <w:rFonts w:ascii="Arial" w:eastAsiaTheme="majorEastAsia" w:hAnsi="Arial" w:cs="Arial"/>
            <w:b/>
            <w:bCs/>
            <w:lang w:val="pt-BR" w:eastAsia="pt-BR"/>
          </w:rPr>
          <w:t>art. 92, XIV</w:t>
        </w:r>
      </w:hyperlink>
      <w:r w:rsidRPr="00F63EEE">
        <w:rPr>
          <w:rFonts w:ascii="Arial" w:eastAsiaTheme="majorEastAsia" w:hAnsi="Arial" w:cs="Arial"/>
          <w:b/>
          <w:bCs/>
          <w:lang w:val="pt-BR" w:eastAsia="pt-BR"/>
        </w:rPr>
        <w:t>)</w:t>
      </w:r>
    </w:p>
    <w:p w14:paraId="372A7300" w14:textId="77777777" w:rsidR="00370B10" w:rsidRPr="00F63EEE" w:rsidRDefault="00370B10"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 xml:space="preserve">Comete infração administrativa, nos termos da </w:t>
      </w:r>
      <w:hyperlink r:id="rId18" w:history="1">
        <w:r w:rsidRPr="00F63EEE">
          <w:rPr>
            <w:rFonts w:ascii="Arial" w:hAnsi="Arial" w:cs="Arial"/>
            <w:bCs/>
            <w:iCs/>
            <w:lang w:val="pt-BR"/>
          </w:rPr>
          <w:t>Lei nº 14.133, de 2021</w:t>
        </w:r>
      </w:hyperlink>
      <w:r w:rsidRPr="00F63EEE">
        <w:rPr>
          <w:rFonts w:ascii="Arial" w:hAnsi="Arial" w:cs="Arial"/>
          <w:bCs/>
          <w:iCs/>
          <w:lang w:val="pt-BR"/>
        </w:rPr>
        <w:t>, o contratado que:</w:t>
      </w:r>
    </w:p>
    <w:p w14:paraId="728A9AFE" w14:textId="77777777" w:rsidR="00370B10" w:rsidRPr="00F63EEE"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F63EEE">
        <w:rPr>
          <w:rFonts w:ascii="Arial" w:eastAsia="Arial" w:hAnsi="Arial" w:cs="Arial"/>
          <w:lang w:val="pt-BR"/>
        </w:rPr>
        <w:t>der causa à inexecução parcial do contrato;</w:t>
      </w:r>
    </w:p>
    <w:p w14:paraId="4A68F3DD" w14:textId="77777777" w:rsidR="00370B10" w:rsidRPr="00F63EEE"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F63EEE">
        <w:rPr>
          <w:rFonts w:ascii="Arial" w:eastAsia="Arial" w:hAnsi="Arial" w:cs="Arial"/>
          <w:lang w:val="pt-BR"/>
        </w:rPr>
        <w:t>der causa à inexecução parcial do contrato que cause grave dano à Administração ou ao funcionamento dos serviços públicos ou ao interesse coletivo;</w:t>
      </w:r>
    </w:p>
    <w:p w14:paraId="37604D36" w14:textId="77777777" w:rsidR="00370B10" w:rsidRPr="00F63EEE"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F63EEE">
        <w:rPr>
          <w:rFonts w:ascii="Arial" w:eastAsia="Arial" w:hAnsi="Arial" w:cs="Arial"/>
          <w:lang w:val="pt-BR"/>
        </w:rPr>
        <w:t>der causa à inexecução total do contrato;</w:t>
      </w:r>
    </w:p>
    <w:p w14:paraId="047EE7FD" w14:textId="77777777" w:rsidR="00370B10" w:rsidRPr="00F63EEE"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F63EEE">
        <w:rPr>
          <w:rFonts w:ascii="Arial" w:eastAsia="Arial" w:hAnsi="Arial" w:cs="Arial"/>
          <w:lang w:val="pt-BR"/>
        </w:rPr>
        <w:t>ensejar o retardamento da execução ou da entrega do objeto da contratação sem motivo justificado;</w:t>
      </w:r>
    </w:p>
    <w:p w14:paraId="13968072" w14:textId="77777777" w:rsidR="00370B10" w:rsidRPr="00F63EEE"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F63EEE">
        <w:rPr>
          <w:rFonts w:ascii="Arial" w:eastAsia="Arial" w:hAnsi="Arial" w:cs="Arial"/>
          <w:lang w:val="pt-BR"/>
        </w:rPr>
        <w:t>apresentar documentação falsa ou prestar declaração falsa durante a execução do contrato;</w:t>
      </w:r>
    </w:p>
    <w:p w14:paraId="0FCA5D59" w14:textId="77777777" w:rsidR="00370B10" w:rsidRPr="00F63EEE"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F63EEE">
        <w:rPr>
          <w:rFonts w:ascii="Arial" w:eastAsia="Arial" w:hAnsi="Arial" w:cs="Arial"/>
          <w:lang w:val="pt-BR"/>
        </w:rPr>
        <w:t>praticar ato fraudulento na execução do contrato;</w:t>
      </w:r>
    </w:p>
    <w:p w14:paraId="616BE131" w14:textId="77777777" w:rsidR="00370B10" w:rsidRPr="00F63EEE"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F63EEE">
        <w:rPr>
          <w:rFonts w:ascii="Arial" w:eastAsia="Arial" w:hAnsi="Arial" w:cs="Arial"/>
          <w:lang w:val="pt-BR"/>
        </w:rPr>
        <w:lastRenderedPageBreak/>
        <w:t>comportar-se de modo inidôneo ou cometer fraude de qualquer natureza;</w:t>
      </w:r>
    </w:p>
    <w:p w14:paraId="02AB080B" w14:textId="77777777" w:rsidR="00370B10" w:rsidRPr="00F63EEE"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F63EEE">
        <w:rPr>
          <w:rFonts w:ascii="Arial" w:eastAsia="Arial" w:hAnsi="Arial" w:cs="Arial"/>
          <w:lang w:val="pt-BR"/>
        </w:rPr>
        <w:t xml:space="preserve">praticar ato lesivo previsto no </w:t>
      </w:r>
      <w:hyperlink r:id="rId19" w:anchor="art5" w:history="1">
        <w:r w:rsidRPr="00F63EEE">
          <w:rPr>
            <w:rStyle w:val="Hyperlink"/>
            <w:rFonts w:ascii="Arial" w:eastAsia="Arial" w:hAnsi="Arial" w:cs="Arial"/>
            <w:lang w:val="pt-BR"/>
          </w:rPr>
          <w:t>art. 5º da Lei nº 12.846, de 1º de agosto de 2013</w:t>
        </w:r>
      </w:hyperlink>
      <w:r w:rsidRPr="00F63EEE">
        <w:rPr>
          <w:rFonts w:ascii="Arial" w:eastAsia="Arial" w:hAnsi="Arial" w:cs="Arial"/>
          <w:lang w:val="pt-BR"/>
        </w:rPr>
        <w:t>.</w:t>
      </w:r>
    </w:p>
    <w:p w14:paraId="76604F68" w14:textId="77777777" w:rsidR="00370B10" w:rsidRPr="00F63EEE" w:rsidRDefault="00370B10"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F63EEE">
        <w:rPr>
          <w:rFonts w:ascii="Arial" w:hAnsi="Arial" w:cs="Arial"/>
          <w:bCs/>
          <w:iCs/>
          <w:lang w:val="pt-BR"/>
        </w:rPr>
        <w:t>Serão aplicadas ao contratado que incorrer nas infrações acima descritas as seguintes sanções:</w:t>
      </w:r>
    </w:p>
    <w:p w14:paraId="67D33893" w14:textId="099CC2BC" w:rsidR="00370B10" w:rsidRPr="00F63EEE"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F63EEE">
        <w:rPr>
          <w:rFonts w:ascii="Arial" w:eastAsia="Arial" w:hAnsi="Arial" w:cs="Arial"/>
          <w:b/>
          <w:bCs/>
          <w:lang w:val="pt-BR"/>
        </w:rPr>
        <w:t xml:space="preserve"> Advertência</w:t>
      </w:r>
      <w:r w:rsidRPr="00F63EEE">
        <w:rPr>
          <w:rFonts w:ascii="Arial" w:eastAsia="Arial" w:hAnsi="Arial" w:cs="Arial"/>
          <w:lang w:val="pt-BR"/>
        </w:rPr>
        <w:t>, quando o contratado der causa à inexecução parcial do contrato, sempre que não se justificar a imposição de penalidade mais grave (</w:t>
      </w:r>
      <w:hyperlink r:id="rId20" w:anchor="art156§2" w:history="1">
        <w:r w:rsidRPr="00F63EEE">
          <w:rPr>
            <w:rStyle w:val="Hyperlink"/>
            <w:rFonts w:ascii="Arial" w:eastAsia="Arial" w:hAnsi="Arial" w:cs="Arial"/>
            <w:lang w:val="pt-BR"/>
          </w:rPr>
          <w:t xml:space="preserve">art. 156, §2º, da </w:t>
        </w:r>
        <w:bookmarkStart w:id="15" w:name="_Hlk114504069"/>
        <w:r w:rsidRPr="00F63EEE">
          <w:rPr>
            <w:rStyle w:val="Hyperlink"/>
            <w:rFonts w:ascii="Arial" w:eastAsia="Arial" w:hAnsi="Arial" w:cs="Arial"/>
            <w:lang w:val="pt-BR"/>
          </w:rPr>
          <w:t>Lei nº 14.133, de 2021</w:t>
        </w:r>
        <w:bookmarkEnd w:id="15"/>
      </w:hyperlink>
      <w:r w:rsidRPr="00F63EEE">
        <w:rPr>
          <w:rFonts w:ascii="Arial" w:eastAsia="Arial" w:hAnsi="Arial" w:cs="Arial"/>
          <w:lang w:val="pt-BR"/>
        </w:rPr>
        <w:t>);</w:t>
      </w:r>
    </w:p>
    <w:p w14:paraId="2D2E509F" w14:textId="427A7AA5" w:rsidR="00370B10" w:rsidRPr="00F63EEE"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F63EEE">
        <w:rPr>
          <w:rFonts w:ascii="Arial" w:eastAsia="Arial" w:hAnsi="Arial" w:cs="Arial"/>
          <w:b/>
          <w:bCs/>
          <w:lang w:val="pt-BR"/>
        </w:rPr>
        <w:t xml:space="preserve"> Impedimento de licitar e contratar</w:t>
      </w:r>
      <w:r w:rsidRPr="00F63EEE">
        <w:rPr>
          <w:rFonts w:ascii="Arial" w:eastAsia="Arial" w:hAnsi="Arial" w:cs="Arial"/>
          <w:lang w:val="pt-BR"/>
        </w:rPr>
        <w:t>, quando praticadas as condutas descritas nas alíneas “b”, “c” e “d” do subitem acima deste Contrato, sempre que não se justificar a imposição de penalidade mais grave (</w:t>
      </w:r>
      <w:hyperlink r:id="rId21" w:anchor="art156§4" w:history="1">
        <w:r w:rsidRPr="00F63EEE">
          <w:rPr>
            <w:rStyle w:val="Hyperlink"/>
            <w:rFonts w:ascii="Arial" w:eastAsia="Arial" w:hAnsi="Arial" w:cs="Arial"/>
            <w:lang w:val="pt-BR"/>
          </w:rPr>
          <w:t>art. 156, § 4º, da Lei nº 14.133, de 2021</w:t>
        </w:r>
      </w:hyperlink>
      <w:r w:rsidRPr="00F63EEE">
        <w:rPr>
          <w:rFonts w:ascii="Arial" w:eastAsia="Arial" w:hAnsi="Arial" w:cs="Arial"/>
          <w:lang w:val="pt-BR"/>
        </w:rPr>
        <w:t>);</w:t>
      </w:r>
    </w:p>
    <w:p w14:paraId="64D7A8D8" w14:textId="6FBFE21B" w:rsidR="00370B10" w:rsidRPr="00F63EEE"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F63EEE">
        <w:rPr>
          <w:rFonts w:ascii="Arial" w:eastAsia="Arial" w:hAnsi="Arial" w:cs="Arial"/>
          <w:b/>
          <w:bCs/>
          <w:lang w:val="pt-BR"/>
        </w:rPr>
        <w:t xml:space="preserve"> Declaração de inidoneidade para licitar e contratar</w:t>
      </w:r>
      <w:r w:rsidRPr="00F63EEE">
        <w:rPr>
          <w:rFonts w:ascii="Arial" w:eastAsia="Arial" w:hAnsi="Arial" w:cs="Arial"/>
          <w:lang w:val="pt-BR"/>
        </w:rPr>
        <w:t>, quando praticadas as condutas descritas nas alíneas “e”, “f”, “g” e “h” do subitem acima deste Contrato, bem como nas alíneas “b”, “c” e “d”, que justifiquem a imposição de penalidade mais grave (</w:t>
      </w:r>
      <w:hyperlink r:id="rId22" w:anchor="art156§5" w:history="1">
        <w:r w:rsidRPr="00F63EEE">
          <w:rPr>
            <w:rStyle w:val="Hyperlink"/>
            <w:rFonts w:ascii="Arial" w:eastAsia="Arial" w:hAnsi="Arial" w:cs="Arial"/>
            <w:lang w:val="pt-BR"/>
          </w:rPr>
          <w:t>art. 156, §5º, da Lei nº 14.133, de 2021</w:t>
        </w:r>
      </w:hyperlink>
      <w:r w:rsidRPr="00F63EEE">
        <w:rPr>
          <w:rFonts w:ascii="Arial" w:eastAsia="Arial" w:hAnsi="Arial" w:cs="Arial"/>
          <w:lang w:val="pt-BR"/>
        </w:rPr>
        <w:t>).</w:t>
      </w:r>
    </w:p>
    <w:p w14:paraId="40755271" w14:textId="2F5221AB" w:rsidR="00370B10" w:rsidRPr="00F63EEE"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F63EEE">
        <w:rPr>
          <w:rFonts w:ascii="Arial" w:eastAsia="Arial" w:hAnsi="Arial" w:cs="Arial"/>
          <w:b/>
          <w:bCs/>
          <w:lang w:val="pt-BR"/>
        </w:rPr>
        <w:t xml:space="preserve"> Multa:</w:t>
      </w:r>
    </w:p>
    <w:p w14:paraId="6FE88912" w14:textId="087520C7" w:rsidR="00370B10" w:rsidRPr="00F63EEE"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F63EEE">
        <w:rPr>
          <w:rFonts w:ascii="Arial" w:eastAsia="Arial" w:hAnsi="Arial" w:cs="Arial"/>
          <w:lang w:val="pt-BR"/>
        </w:rPr>
        <w:t xml:space="preserve">Moratória de </w:t>
      </w:r>
      <w:r w:rsidR="006C7188" w:rsidRPr="00F63EEE">
        <w:rPr>
          <w:rFonts w:ascii="Arial" w:eastAsia="Arial" w:hAnsi="Arial" w:cs="Arial"/>
          <w:lang w:val="pt-BR"/>
        </w:rPr>
        <w:t xml:space="preserve">0,5 </w:t>
      </w:r>
      <w:r w:rsidRPr="00F63EEE">
        <w:rPr>
          <w:rFonts w:ascii="Arial" w:eastAsia="Arial" w:hAnsi="Arial" w:cs="Arial"/>
          <w:lang w:val="pt-BR"/>
        </w:rPr>
        <w:t>% (</w:t>
      </w:r>
      <w:r w:rsidR="006C7188" w:rsidRPr="00F63EEE">
        <w:rPr>
          <w:rFonts w:ascii="Arial" w:eastAsia="Arial" w:hAnsi="Arial" w:cs="Arial"/>
          <w:i/>
          <w:iCs/>
          <w:lang w:val="pt-BR"/>
        </w:rPr>
        <w:t>cinco décimos por cento</w:t>
      </w:r>
      <w:r w:rsidRPr="00F63EEE">
        <w:rPr>
          <w:rFonts w:ascii="Arial" w:eastAsia="Arial" w:hAnsi="Arial" w:cs="Arial"/>
          <w:lang w:val="pt-BR"/>
        </w:rPr>
        <w:t>) por dia de atraso injustificado sobre o valor da parcela inadimplida, até o limite de</w:t>
      </w:r>
      <w:r w:rsidR="006C7188" w:rsidRPr="00F63EEE">
        <w:rPr>
          <w:rFonts w:ascii="Arial" w:eastAsia="Arial" w:hAnsi="Arial" w:cs="Arial"/>
          <w:lang w:val="pt-BR"/>
        </w:rPr>
        <w:t xml:space="preserve"> 20 (vinte)</w:t>
      </w:r>
      <w:r w:rsidRPr="00F63EEE">
        <w:rPr>
          <w:rFonts w:ascii="Arial" w:eastAsia="Arial" w:hAnsi="Arial" w:cs="Arial"/>
          <w:lang w:val="pt-BR"/>
        </w:rPr>
        <w:t xml:space="preserve"> dias;</w:t>
      </w:r>
    </w:p>
    <w:p w14:paraId="46DF7771" w14:textId="2C4FDC62" w:rsidR="00370B10" w:rsidRPr="00F63EEE"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F63EEE">
        <w:rPr>
          <w:rFonts w:ascii="Arial" w:eastAsia="Arial" w:hAnsi="Arial" w:cs="Arial"/>
          <w:i/>
          <w:iCs/>
          <w:lang w:val="pt-BR"/>
        </w:rPr>
        <w:t xml:space="preserve">Moratória de </w:t>
      </w:r>
      <w:r w:rsidR="00B37399" w:rsidRPr="00F63EEE">
        <w:rPr>
          <w:rFonts w:ascii="Arial" w:eastAsia="Arial" w:hAnsi="Arial" w:cs="Arial"/>
          <w:i/>
          <w:iCs/>
          <w:lang w:val="pt-BR"/>
        </w:rPr>
        <w:t>0,5</w:t>
      </w:r>
      <w:r w:rsidRPr="00F63EEE">
        <w:rPr>
          <w:rFonts w:ascii="Arial" w:eastAsia="Arial" w:hAnsi="Arial" w:cs="Arial"/>
          <w:i/>
          <w:iCs/>
          <w:lang w:val="pt-BR"/>
        </w:rPr>
        <w:t>% (</w:t>
      </w:r>
      <w:r w:rsidR="006C7188" w:rsidRPr="00F63EEE">
        <w:rPr>
          <w:rFonts w:ascii="Arial" w:eastAsia="Arial" w:hAnsi="Arial" w:cs="Arial"/>
          <w:i/>
          <w:iCs/>
          <w:lang w:val="pt-BR"/>
        </w:rPr>
        <w:t>cinco décimos por cento</w:t>
      </w:r>
      <w:r w:rsidRPr="00F63EEE">
        <w:rPr>
          <w:rFonts w:ascii="Arial" w:eastAsia="Arial" w:hAnsi="Arial" w:cs="Arial"/>
          <w:i/>
          <w:iCs/>
          <w:lang w:val="pt-BR"/>
        </w:rPr>
        <w:t xml:space="preserve">) por dia de atraso injustificado sobre o valor total do contrato, até o máximo de </w:t>
      </w:r>
      <w:r w:rsidR="006C7188" w:rsidRPr="00F63EEE">
        <w:rPr>
          <w:rFonts w:ascii="Arial" w:eastAsia="Arial" w:hAnsi="Arial" w:cs="Arial"/>
          <w:i/>
          <w:iCs/>
          <w:lang w:val="pt-BR"/>
        </w:rPr>
        <w:t>10</w:t>
      </w:r>
      <w:r w:rsidRPr="00F63EEE">
        <w:rPr>
          <w:rFonts w:ascii="Arial" w:eastAsia="Arial" w:hAnsi="Arial" w:cs="Arial"/>
          <w:i/>
          <w:iCs/>
          <w:lang w:val="pt-BR"/>
        </w:rPr>
        <w:t>% (</w:t>
      </w:r>
      <w:r w:rsidR="006C7188" w:rsidRPr="00F63EEE">
        <w:rPr>
          <w:rFonts w:ascii="Arial" w:eastAsia="Arial" w:hAnsi="Arial" w:cs="Arial"/>
          <w:i/>
          <w:iCs/>
          <w:lang w:val="pt-BR"/>
        </w:rPr>
        <w:t xml:space="preserve">dez </w:t>
      </w:r>
      <w:r w:rsidRPr="00F63EEE">
        <w:rPr>
          <w:rFonts w:ascii="Arial" w:eastAsia="Arial" w:hAnsi="Arial" w:cs="Arial"/>
          <w:i/>
          <w:iCs/>
          <w:lang w:val="pt-BR"/>
        </w:rPr>
        <w:t>por cento), pela inobservância do prazo fixado para apresentação, suplementação ou reposição da garantia.</w:t>
      </w:r>
    </w:p>
    <w:p w14:paraId="05F6064B" w14:textId="02E0CEDC" w:rsidR="00370B10" w:rsidRPr="00F63EEE"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lang w:val="pt-BR"/>
        </w:rPr>
      </w:pPr>
      <w:r w:rsidRPr="00F63EEE">
        <w:rPr>
          <w:rFonts w:ascii="Arial" w:eastAsia="Arial" w:hAnsi="Arial" w:cs="Arial"/>
          <w:i/>
          <w:iCs/>
          <w:lang w:val="pt-BR"/>
        </w:rPr>
        <w:t xml:space="preserve">O atraso superior a </w:t>
      </w:r>
      <w:r w:rsidR="006C7188" w:rsidRPr="00F63EEE">
        <w:rPr>
          <w:rFonts w:ascii="Arial" w:eastAsia="Arial" w:hAnsi="Arial" w:cs="Arial"/>
          <w:i/>
          <w:iCs/>
          <w:lang w:val="pt-BR"/>
        </w:rPr>
        <w:t>20 (vinte)</w:t>
      </w:r>
      <w:r w:rsidRPr="00F63EEE">
        <w:rPr>
          <w:rFonts w:ascii="Arial" w:eastAsia="Arial" w:hAnsi="Arial" w:cs="Arial"/>
          <w:i/>
          <w:iCs/>
          <w:lang w:val="pt-BR"/>
        </w:rPr>
        <w:t xml:space="preserve"> dias autoriza a Administração a promover a extinção do contrato por descumprimento ou cumprimento irregular de suas cláusulas, conforme dispõe o inciso I do art. 137 da Lei n. 14.133, de 2021. </w:t>
      </w:r>
    </w:p>
    <w:p w14:paraId="4A5C0F5C" w14:textId="28EC675D" w:rsidR="00370B10" w:rsidRPr="00F63EEE"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F63EEE">
        <w:rPr>
          <w:rFonts w:ascii="Arial" w:eastAsia="Arial" w:hAnsi="Arial" w:cs="Arial"/>
          <w:lang w:val="pt-BR"/>
        </w:rPr>
        <w:t>Compensatória, para as infrações descritas nas alíneas “e” a “h” do subitem 1</w:t>
      </w:r>
      <w:r w:rsidR="00E54B8F" w:rsidRPr="00F63EEE">
        <w:rPr>
          <w:rFonts w:ascii="Arial" w:eastAsia="Arial" w:hAnsi="Arial" w:cs="Arial"/>
          <w:lang w:val="pt-BR"/>
        </w:rPr>
        <w:t>1</w:t>
      </w:r>
      <w:r w:rsidRPr="00F63EEE">
        <w:rPr>
          <w:rFonts w:ascii="Arial" w:eastAsia="Arial" w:hAnsi="Arial" w:cs="Arial"/>
          <w:lang w:val="pt-BR"/>
        </w:rPr>
        <w:t xml:space="preserve">.1, de </w:t>
      </w:r>
      <w:r w:rsidR="00DC58C6" w:rsidRPr="00F63EEE">
        <w:rPr>
          <w:rFonts w:ascii="Arial" w:eastAsia="Arial" w:hAnsi="Arial" w:cs="Arial"/>
          <w:lang w:val="pt-BR"/>
        </w:rPr>
        <w:t>15</w:t>
      </w:r>
      <w:r w:rsidRPr="00F63EEE">
        <w:rPr>
          <w:rFonts w:ascii="Arial" w:eastAsia="Arial" w:hAnsi="Arial" w:cs="Arial"/>
          <w:lang w:val="pt-BR"/>
        </w:rPr>
        <w:t xml:space="preserve">% a </w:t>
      </w:r>
      <w:r w:rsidR="00DC58C6" w:rsidRPr="00F63EEE">
        <w:rPr>
          <w:rFonts w:ascii="Arial" w:eastAsia="Arial" w:hAnsi="Arial" w:cs="Arial"/>
          <w:lang w:val="pt-BR"/>
        </w:rPr>
        <w:t>30</w:t>
      </w:r>
      <w:r w:rsidRPr="00F63EEE">
        <w:rPr>
          <w:rFonts w:ascii="Arial" w:eastAsia="Arial" w:hAnsi="Arial" w:cs="Arial"/>
          <w:lang w:val="pt-BR"/>
        </w:rPr>
        <w:t>% do valor do Contrato.</w:t>
      </w:r>
    </w:p>
    <w:p w14:paraId="48C62B64" w14:textId="6E864501" w:rsidR="00370B10" w:rsidRPr="00F63EEE"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F63EEE">
        <w:rPr>
          <w:rFonts w:ascii="Arial" w:eastAsia="Arial" w:hAnsi="Arial" w:cs="Arial"/>
          <w:lang w:val="pt-BR"/>
        </w:rPr>
        <w:t>Compensatória, para a inexecução total do contrato prevista na alínea “c” do subitem 1</w:t>
      </w:r>
      <w:r w:rsidR="00E54B8F" w:rsidRPr="00F63EEE">
        <w:rPr>
          <w:rFonts w:ascii="Arial" w:eastAsia="Arial" w:hAnsi="Arial" w:cs="Arial"/>
          <w:lang w:val="pt-BR"/>
        </w:rPr>
        <w:t>1</w:t>
      </w:r>
      <w:r w:rsidRPr="00F63EEE">
        <w:rPr>
          <w:rFonts w:ascii="Arial" w:eastAsia="Arial" w:hAnsi="Arial" w:cs="Arial"/>
          <w:lang w:val="pt-BR"/>
        </w:rPr>
        <w:t>.1, de</w:t>
      </w:r>
      <w:r w:rsidR="00DC58C6" w:rsidRPr="00F63EEE">
        <w:rPr>
          <w:rFonts w:ascii="Arial" w:eastAsia="Arial" w:hAnsi="Arial" w:cs="Arial"/>
          <w:lang w:val="pt-BR"/>
        </w:rPr>
        <w:t xml:space="preserve"> 15</w:t>
      </w:r>
      <w:proofErr w:type="gramStart"/>
      <w:r w:rsidRPr="00F63EEE">
        <w:rPr>
          <w:rFonts w:ascii="Arial" w:eastAsia="Arial" w:hAnsi="Arial" w:cs="Arial"/>
          <w:lang w:val="pt-BR"/>
        </w:rPr>
        <w:t>%  do</w:t>
      </w:r>
      <w:proofErr w:type="gramEnd"/>
      <w:r w:rsidRPr="00F63EEE">
        <w:rPr>
          <w:rFonts w:ascii="Arial" w:eastAsia="Arial" w:hAnsi="Arial" w:cs="Arial"/>
          <w:lang w:val="pt-BR"/>
        </w:rPr>
        <w:t xml:space="preserve"> valor do Contrato. </w:t>
      </w:r>
    </w:p>
    <w:p w14:paraId="757B758A" w14:textId="5301A328" w:rsidR="00370B10" w:rsidRPr="00F63EEE"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F63EEE">
        <w:rPr>
          <w:rFonts w:ascii="Arial" w:eastAsia="Arial" w:hAnsi="Arial" w:cs="Arial"/>
          <w:lang w:val="pt-BR"/>
        </w:rPr>
        <w:t>Para infração descrita na alínea “b” do subitem 1</w:t>
      </w:r>
      <w:r w:rsidR="00BF196C" w:rsidRPr="00F63EEE">
        <w:rPr>
          <w:rFonts w:ascii="Arial" w:eastAsia="Arial" w:hAnsi="Arial" w:cs="Arial"/>
          <w:lang w:val="pt-BR"/>
        </w:rPr>
        <w:t>1</w:t>
      </w:r>
      <w:r w:rsidRPr="00F63EEE">
        <w:rPr>
          <w:rFonts w:ascii="Arial" w:eastAsia="Arial" w:hAnsi="Arial" w:cs="Arial"/>
          <w:lang w:val="pt-BR"/>
        </w:rPr>
        <w:t xml:space="preserve">.1, a multa será de </w:t>
      </w:r>
      <w:r w:rsidR="00DC58C6" w:rsidRPr="00F63EEE">
        <w:rPr>
          <w:rFonts w:ascii="Arial" w:eastAsia="Arial" w:hAnsi="Arial" w:cs="Arial"/>
          <w:lang w:val="pt-BR"/>
        </w:rPr>
        <w:t>15</w:t>
      </w:r>
      <w:proofErr w:type="gramStart"/>
      <w:r w:rsidRPr="00F63EEE">
        <w:rPr>
          <w:rFonts w:ascii="Arial" w:eastAsia="Arial" w:hAnsi="Arial" w:cs="Arial"/>
          <w:lang w:val="pt-BR"/>
        </w:rPr>
        <w:t>%  do</w:t>
      </w:r>
      <w:proofErr w:type="gramEnd"/>
      <w:r w:rsidRPr="00F63EEE">
        <w:rPr>
          <w:rFonts w:ascii="Arial" w:eastAsia="Arial" w:hAnsi="Arial" w:cs="Arial"/>
          <w:lang w:val="pt-BR"/>
        </w:rPr>
        <w:t xml:space="preserve"> valor do Contrato.</w:t>
      </w:r>
    </w:p>
    <w:p w14:paraId="1C5923A6" w14:textId="3DDF8773" w:rsidR="00370B10" w:rsidRPr="00F63EEE"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F63EEE">
        <w:rPr>
          <w:rFonts w:ascii="Arial" w:eastAsia="Arial" w:hAnsi="Arial" w:cs="Arial"/>
          <w:lang w:val="pt-BR"/>
        </w:rPr>
        <w:t>Para infrações descritas na alínea “d” do subitem 1</w:t>
      </w:r>
      <w:r w:rsidR="00BF196C" w:rsidRPr="00F63EEE">
        <w:rPr>
          <w:rFonts w:ascii="Arial" w:eastAsia="Arial" w:hAnsi="Arial" w:cs="Arial"/>
          <w:lang w:val="pt-BR"/>
        </w:rPr>
        <w:t>1</w:t>
      </w:r>
      <w:r w:rsidRPr="00F63EEE">
        <w:rPr>
          <w:rFonts w:ascii="Arial" w:eastAsia="Arial" w:hAnsi="Arial" w:cs="Arial"/>
          <w:lang w:val="pt-BR"/>
        </w:rPr>
        <w:t xml:space="preserve">.1, a multa será de </w:t>
      </w:r>
      <w:r w:rsidR="00DC58C6" w:rsidRPr="00F63EEE">
        <w:rPr>
          <w:rFonts w:ascii="Arial" w:eastAsia="Arial" w:hAnsi="Arial" w:cs="Arial"/>
          <w:lang w:val="pt-BR"/>
        </w:rPr>
        <w:t>5</w:t>
      </w:r>
      <w:r w:rsidRPr="00F63EEE">
        <w:rPr>
          <w:rFonts w:ascii="Arial" w:eastAsia="Arial" w:hAnsi="Arial" w:cs="Arial"/>
          <w:lang w:val="pt-BR"/>
        </w:rPr>
        <w:t xml:space="preserve">% a </w:t>
      </w:r>
      <w:r w:rsidR="00DC58C6" w:rsidRPr="00F63EEE">
        <w:rPr>
          <w:rFonts w:ascii="Arial" w:eastAsia="Arial" w:hAnsi="Arial" w:cs="Arial"/>
          <w:lang w:val="pt-BR"/>
        </w:rPr>
        <w:t>10</w:t>
      </w:r>
      <w:proofErr w:type="gramStart"/>
      <w:r w:rsidRPr="00F63EEE">
        <w:rPr>
          <w:rFonts w:ascii="Arial" w:eastAsia="Arial" w:hAnsi="Arial" w:cs="Arial"/>
          <w:lang w:val="pt-BR"/>
        </w:rPr>
        <w:t>%  do</w:t>
      </w:r>
      <w:proofErr w:type="gramEnd"/>
      <w:r w:rsidRPr="00F63EEE">
        <w:rPr>
          <w:rFonts w:ascii="Arial" w:eastAsia="Arial" w:hAnsi="Arial" w:cs="Arial"/>
          <w:lang w:val="pt-BR"/>
        </w:rPr>
        <w:t xml:space="preserve"> valor do Contrato.</w:t>
      </w:r>
    </w:p>
    <w:p w14:paraId="22B95C2A" w14:textId="3E202445" w:rsidR="00370B10" w:rsidRPr="00F63EEE"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F63EEE">
        <w:rPr>
          <w:rFonts w:ascii="Arial" w:eastAsia="Arial" w:hAnsi="Arial" w:cs="Arial"/>
          <w:lang w:val="pt-BR"/>
        </w:rPr>
        <w:t>Para a infração descrita na alínea “a” do subitem 1</w:t>
      </w:r>
      <w:r w:rsidR="00BF196C" w:rsidRPr="00F63EEE">
        <w:rPr>
          <w:rFonts w:ascii="Arial" w:eastAsia="Arial" w:hAnsi="Arial" w:cs="Arial"/>
          <w:lang w:val="pt-BR"/>
        </w:rPr>
        <w:t>1</w:t>
      </w:r>
      <w:r w:rsidRPr="00F63EEE">
        <w:rPr>
          <w:rFonts w:ascii="Arial" w:eastAsia="Arial" w:hAnsi="Arial" w:cs="Arial"/>
          <w:lang w:val="pt-BR"/>
        </w:rPr>
        <w:t xml:space="preserve">.1, a multa será de </w:t>
      </w:r>
      <w:r w:rsidR="00DC58C6" w:rsidRPr="00F63EEE">
        <w:rPr>
          <w:rFonts w:ascii="Arial" w:eastAsia="Arial" w:hAnsi="Arial" w:cs="Arial"/>
          <w:lang w:val="pt-BR"/>
        </w:rPr>
        <w:t>05</w:t>
      </w:r>
      <w:r w:rsidRPr="00F63EEE">
        <w:rPr>
          <w:rFonts w:ascii="Arial" w:eastAsia="Arial" w:hAnsi="Arial" w:cs="Arial"/>
          <w:lang w:val="pt-BR"/>
        </w:rPr>
        <w:t xml:space="preserve">% a </w:t>
      </w:r>
      <w:r w:rsidR="00DC58C6" w:rsidRPr="00F63EEE">
        <w:rPr>
          <w:rFonts w:ascii="Arial" w:eastAsia="Arial" w:hAnsi="Arial" w:cs="Arial"/>
          <w:lang w:val="pt-BR"/>
        </w:rPr>
        <w:t>15</w:t>
      </w:r>
      <w:r w:rsidRPr="00F63EEE">
        <w:rPr>
          <w:rFonts w:ascii="Arial" w:eastAsia="Arial" w:hAnsi="Arial" w:cs="Arial"/>
          <w:lang w:val="pt-BR"/>
        </w:rPr>
        <w:t>% do valor do Contrato, ressalvadas as seguintes infrações:</w:t>
      </w:r>
    </w:p>
    <w:p w14:paraId="088DE28B" w14:textId="77777777" w:rsidR="00370B10" w:rsidRPr="00F63EEE" w:rsidRDefault="00370B10"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lang w:val="pt-BR"/>
        </w:rPr>
      </w:pPr>
      <w:r w:rsidRPr="00F63EEE">
        <w:rPr>
          <w:rFonts w:ascii="Arial" w:hAnsi="Arial" w:cs="Arial"/>
          <w:lang w:val="pt-BR"/>
        </w:rPr>
        <w:t>A aplicação das sanções previstas neste Contrato não exclui, em hipótese alguma, a obrigação de reparação integral do dano causado ao Contratante (</w:t>
      </w:r>
      <w:hyperlink r:id="rId23" w:anchor="art156§9" w:history="1">
        <w:r w:rsidRPr="00F63EEE">
          <w:rPr>
            <w:rStyle w:val="Hyperlink"/>
            <w:rFonts w:ascii="Arial" w:hAnsi="Arial" w:cs="Arial"/>
            <w:lang w:val="pt-BR"/>
          </w:rPr>
          <w:t>art. 156, §9º, da Lei nº 14.133, de 2021</w:t>
        </w:r>
      </w:hyperlink>
      <w:r w:rsidRPr="00F63EEE">
        <w:rPr>
          <w:rFonts w:ascii="Arial" w:hAnsi="Arial" w:cs="Arial"/>
          <w:lang w:val="pt-BR"/>
        </w:rPr>
        <w:t>)</w:t>
      </w:r>
    </w:p>
    <w:p w14:paraId="4638A08C" w14:textId="77777777" w:rsidR="00370B10" w:rsidRPr="00F63EEE" w:rsidRDefault="00370B10" w:rsidP="004D7F7C">
      <w:pPr>
        <w:pStyle w:val="PargrafodaLista"/>
        <w:widowControl/>
        <w:numPr>
          <w:ilvl w:val="2"/>
          <w:numId w:val="15"/>
        </w:numPr>
        <w:tabs>
          <w:tab w:val="left" w:pos="426"/>
        </w:tabs>
        <w:autoSpaceDE/>
        <w:autoSpaceDN/>
        <w:spacing w:before="120" w:after="120" w:line="276" w:lineRule="auto"/>
        <w:jc w:val="both"/>
        <w:rPr>
          <w:rFonts w:ascii="Arial" w:hAnsi="Arial" w:cs="Arial"/>
          <w:lang w:val="pt-BR"/>
        </w:rPr>
      </w:pPr>
      <w:r w:rsidRPr="00F63EEE">
        <w:rPr>
          <w:rFonts w:ascii="Arial" w:hAnsi="Arial" w:cs="Arial"/>
          <w:lang w:val="pt-BR"/>
        </w:rPr>
        <w:t>Todas as sanções previstas neste Contrato poderão ser aplicadas cumulativamente com a multa (</w:t>
      </w:r>
      <w:hyperlink r:id="rId24" w:anchor="art156§7" w:history="1">
        <w:r w:rsidRPr="00F63EEE">
          <w:rPr>
            <w:rStyle w:val="Hyperlink"/>
            <w:rFonts w:ascii="Arial" w:hAnsi="Arial" w:cs="Arial"/>
            <w:lang w:val="pt-BR"/>
          </w:rPr>
          <w:t>art. 156, §7º, da Lei nº 14.133, de 2021</w:t>
        </w:r>
      </w:hyperlink>
      <w:r w:rsidRPr="00F63EEE">
        <w:rPr>
          <w:rFonts w:ascii="Arial" w:hAnsi="Arial" w:cs="Arial"/>
          <w:lang w:val="pt-BR"/>
        </w:rPr>
        <w:t>).</w:t>
      </w:r>
    </w:p>
    <w:p w14:paraId="05740197" w14:textId="77777777" w:rsidR="00370B10" w:rsidRPr="00F63EEE" w:rsidRDefault="00370B10" w:rsidP="004D7F7C">
      <w:pPr>
        <w:pStyle w:val="PargrafodaLista"/>
        <w:widowControl/>
        <w:numPr>
          <w:ilvl w:val="2"/>
          <w:numId w:val="15"/>
        </w:numPr>
        <w:tabs>
          <w:tab w:val="left" w:pos="426"/>
        </w:tabs>
        <w:autoSpaceDE/>
        <w:autoSpaceDN/>
        <w:spacing w:before="120" w:after="120" w:line="276" w:lineRule="auto"/>
        <w:jc w:val="both"/>
        <w:rPr>
          <w:rFonts w:ascii="Arial" w:hAnsi="Arial" w:cs="Arial"/>
          <w:lang w:val="pt-BR"/>
        </w:rPr>
      </w:pPr>
      <w:r w:rsidRPr="00F63EEE">
        <w:rPr>
          <w:rFonts w:ascii="Arial" w:hAnsi="Arial" w:cs="Arial"/>
          <w:lang w:val="pt-BR"/>
        </w:rPr>
        <w:lastRenderedPageBreak/>
        <w:t>Antes da aplicação da multa será facultada a defesa do interessado no prazo de 15 (quinze) dias úteis, contado da data de sua intimação (</w:t>
      </w:r>
      <w:hyperlink r:id="rId25" w:anchor="art157" w:history="1">
        <w:r w:rsidRPr="00F63EEE">
          <w:rPr>
            <w:rStyle w:val="Hyperlink"/>
            <w:rFonts w:ascii="Arial" w:hAnsi="Arial" w:cs="Arial"/>
            <w:lang w:val="pt-BR"/>
          </w:rPr>
          <w:t>art. 157, da Lei nº 14.133, de 2021</w:t>
        </w:r>
      </w:hyperlink>
      <w:r w:rsidRPr="00F63EEE">
        <w:rPr>
          <w:rFonts w:ascii="Arial" w:hAnsi="Arial" w:cs="Arial"/>
          <w:lang w:val="pt-BR"/>
        </w:rPr>
        <w:t>)</w:t>
      </w:r>
    </w:p>
    <w:p w14:paraId="4E6DB274" w14:textId="77777777" w:rsidR="00370B10" w:rsidRPr="00F63EEE" w:rsidRDefault="00370B10" w:rsidP="004D7F7C">
      <w:pPr>
        <w:pStyle w:val="PargrafodaLista"/>
        <w:widowControl/>
        <w:numPr>
          <w:ilvl w:val="2"/>
          <w:numId w:val="15"/>
        </w:numPr>
        <w:tabs>
          <w:tab w:val="left" w:pos="426"/>
        </w:tabs>
        <w:autoSpaceDE/>
        <w:autoSpaceDN/>
        <w:spacing w:before="120" w:after="120" w:line="276" w:lineRule="auto"/>
        <w:jc w:val="both"/>
        <w:rPr>
          <w:rFonts w:ascii="Arial" w:hAnsi="Arial" w:cs="Arial"/>
          <w:lang w:val="pt-BR"/>
        </w:rPr>
      </w:pPr>
      <w:r w:rsidRPr="00F63EEE">
        <w:rPr>
          <w:rFonts w:ascii="Arial" w:hAnsi="Arial" w:cs="Arial"/>
          <w:lang w:val="pt-BR"/>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F63EEE">
          <w:rPr>
            <w:rStyle w:val="Hyperlink"/>
            <w:rFonts w:ascii="Arial" w:hAnsi="Arial" w:cs="Arial"/>
            <w:lang w:val="pt-BR"/>
          </w:rPr>
          <w:t>art. 156, §8º, da Lei nº 14.133, de 2021</w:t>
        </w:r>
      </w:hyperlink>
      <w:r w:rsidRPr="00F63EEE">
        <w:rPr>
          <w:rFonts w:ascii="Arial" w:hAnsi="Arial" w:cs="Arial"/>
          <w:lang w:val="pt-BR"/>
        </w:rPr>
        <w:t>).</w:t>
      </w:r>
    </w:p>
    <w:p w14:paraId="6163F99C" w14:textId="5D12D559" w:rsidR="00370B10" w:rsidRPr="00F63EEE" w:rsidRDefault="00370B10" w:rsidP="004D7F7C">
      <w:pPr>
        <w:pStyle w:val="PargrafodaLista"/>
        <w:widowControl/>
        <w:numPr>
          <w:ilvl w:val="2"/>
          <w:numId w:val="15"/>
        </w:numPr>
        <w:tabs>
          <w:tab w:val="left" w:pos="426"/>
        </w:tabs>
        <w:autoSpaceDE/>
        <w:autoSpaceDN/>
        <w:spacing w:before="120" w:after="120" w:line="276" w:lineRule="auto"/>
        <w:jc w:val="both"/>
        <w:rPr>
          <w:rFonts w:ascii="Arial" w:hAnsi="Arial" w:cs="Arial"/>
          <w:lang w:val="pt-BR"/>
        </w:rPr>
      </w:pPr>
      <w:r w:rsidRPr="00F63EEE">
        <w:rPr>
          <w:rFonts w:ascii="Arial" w:hAnsi="Arial" w:cs="Arial"/>
          <w:lang w:val="pt-BR"/>
        </w:rPr>
        <w:t xml:space="preserve">Previamente ao encaminhamento à cobrança judicial, a multa poderá ser recolhida administrativamente no prazo máximo de </w:t>
      </w:r>
      <w:r w:rsidR="00B42A6A" w:rsidRPr="00F63EEE">
        <w:rPr>
          <w:rFonts w:ascii="Arial" w:hAnsi="Arial" w:cs="Arial"/>
          <w:i/>
          <w:iCs/>
          <w:lang w:val="pt-BR"/>
        </w:rPr>
        <w:t>30 (trinta)</w:t>
      </w:r>
      <w:r w:rsidRPr="00F63EEE">
        <w:rPr>
          <w:rFonts w:ascii="Arial" w:hAnsi="Arial" w:cs="Arial"/>
          <w:i/>
          <w:iCs/>
          <w:lang w:val="pt-BR"/>
        </w:rPr>
        <w:t xml:space="preserve"> </w:t>
      </w:r>
      <w:r w:rsidRPr="00F63EEE">
        <w:rPr>
          <w:rFonts w:ascii="Arial" w:hAnsi="Arial" w:cs="Arial"/>
          <w:lang w:val="pt-BR"/>
        </w:rPr>
        <w:t>dias, a contar da data do recebimento da comunicação enviada pela autoridade competente.</w:t>
      </w:r>
    </w:p>
    <w:p w14:paraId="536BBDF9" w14:textId="77777777" w:rsidR="00370B10" w:rsidRPr="00F63EEE" w:rsidRDefault="00370B10"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lang w:val="pt-BR"/>
        </w:rPr>
      </w:pPr>
      <w:r w:rsidRPr="00F63EEE">
        <w:rPr>
          <w:rFonts w:ascii="Arial" w:hAnsi="Arial" w:cs="Arial"/>
          <w:lang w:val="pt-BR"/>
        </w:rPr>
        <w:t xml:space="preserve">A aplicação das sanções realizar-se-á em processo administrativo que assegure o contraditório e a ampla defesa ao Contratado, observando-se o procedimento previsto no </w:t>
      </w:r>
      <w:r w:rsidRPr="00F63EEE">
        <w:rPr>
          <w:rFonts w:ascii="Arial" w:hAnsi="Arial" w:cs="Arial"/>
          <w:b/>
          <w:bCs/>
          <w:lang w:val="pt-BR"/>
        </w:rPr>
        <w:t xml:space="preserve">caput </w:t>
      </w:r>
      <w:r w:rsidRPr="00F63EEE">
        <w:rPr>
          <w:rFonts w:ascii="Arial" w:hAnsi="Arial" w:cs="Arial"/>
          <w:lang w:val="pt-BR"/>
        </w:rPr>
        <w:t xml:space="preserve">e parágrafos do </w:t>
      </w:r>
      <w:hyperlink r:id="rId27" w:anchor="art158" w:history="1">
        <w:r w:rsidRPr="00F63EEE">
          <w:rPr>
            <w:rStyle w:val="Hyperlink"/>
            <w:rFonts w:ascii="Arial" w:hAnsi="Arial" w:cs="Arial"/>
            <w:lang w:val="pt-BR"/>
          </w:rPr>
          <w:t>art. 158 da Lei nº 14.133, de 2021</w:t>
        </w:r>
      </w:hyperlink>
      <w:r w:rsidRPr="00F63EEE">
        <w:rPr>
          <w:rFonts w:ascii="Arial" w:hAnsi="Arial" w:cs="Arial"/>
          <w:lang w:val="pt-BR"/>
        </w:rPr>
        <w:t>, para as penalidades de impedimento de licitar e contratar e de declaração de inidoneidade para licitar ou contratar.</w:t>
      </w:r>
    </w:p>
    <w:p w14:paraId="6763CD4D" w14:textId="77777777" w:rsidR="00370B10" w:rsidRPr="00F63EEE" w:rsidRDefault="00370B10"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lang w:val="pt-BR"/>
        </w:rPr>
      </w:pPr>
      <w:r w:rsidRPr="00F63EEE">
        <w:rPr>
          <w:rFonts w:ascii="Arial" w:hAnsi="Arial" w:cs="Arial"/>
          <w:lang w:val="pt-BR"/>
        </w:rPr>
        <w:t>Na aplicação das sanções serão considerados (</w:t>
      </w:r>
      <w:hyperlink r:id="rId28" w:anchor="art156§1" w:history="1">
        <w:r w:rsidRPr="00F63EEE">
          <w:rPr>
            <w:rStyle w:val="Hyperlink"/>
            <w:rFonts w:ascii="Arial" w:hAnsi="Arial" w:cs="Arial"/>
            <w:lang w:val="pt-BR"/>
          </w:rPr>
          <w:t>art. 156, §1º, da Lei nº 14.133, de 2021</w:t>
        </w:r>
      </w:hyperlink>
      <w:r w:rsidRPr="00F63EEE">
        <w:rPr>
          <w:rFonts w:ascii="Arial" w:hAnsi="Arial" w:cs="Arial"/>
          <w:lang w:val="pt-BR"/>
        </w:rPr>
        <w:t>):</w:t>
      </w:r>
    </w:p>
    <w:p w14:paraId="7AC7E6A0" w14:textId="77777777" w:rsidR="00370B10" w:rsidRPr="00F63EEE"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F63EEE">
        <w:rPr>
          <w:rFonts w:ascii="Arial" w:eastAsia="Arial" w:hAnsi="Arial" w:cs="Arial"/>
          <w:lang w:val="pt-BR"/>
        </w:rPr>
        <w:t>a natureza e a gravidade da infração cometida;</w:t>
      </w:r>
    </w:p>
    <w:p w14:paraId="61E7784A" w14:textId="77777777" w:rsidR="00370B10" w:rsidRPr="00F63EEE"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F63EEE">
        <w:rPr>
          <w:rFonts w:ascii="Arial" w:eastAsia="Arial" w:hAnsi="Arial" w:cs="Arial"/>
          <w:lang w:val="pt-BR"/>
        </w:rPr>
        <w:t>as peculiaridades do caso concreto;</w:t>
      </w:r>
    </w:p>
    <w:p w14:paraId="07FEABF1" w14:textId="77777777" w:rsidR="00370B10" w:rsidRPr="00F63EEE"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F63EEE">
        <w:rPr>
          <w:rFonts w:ascii="Arial" w:eastAsia="Arial" w:hAnsi="Arial" w:cs="Arial"/>
          <w:lang w:val="pt-BR"/>
        </w:rPr>
        <w:t>as circunstâncias agravantes ou atenuantes;</w:t>
      </w:r>
    </w:p>
    <w:p w14:paraId="5016F618" w14:textId="77777777" w:rsidR="00370B10" w:rsidRPr="00F63EEE"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F63EEE">
        <w:rPr>
          <w:rFonts w:ascii="Arial" w:eastAsia="Arial" w:hAnsi="Arial" w:cs="Arial"/>
          <w:lang w:val="pt-BR"/>
        </w:rPr>
        <w:t>os danos que dela provierem para o Contratante;</w:t>
      </w:r>
    </w:p>
    <w:p w14:paraId="1BEBE3BE" w14:textId="77777777" w:rsidR="00370B10" w:rsidRPr="00F63EEE"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F63EEE">
        <w:rPr>
          <w:rFonts w:ascii="Arial" w:eastAsia="Arial" w:hAnsi="Arial" w:cs="Arial"/>
          <w:lang w:val="pt-BR"/>
        </w:rPr>
        <w:t>a implantação ou o aperfeiçoamento de programa de integridade, conforme normas e orientações dos órgãos de controle.</w:t>
      </w:r>
    </w:p>
    <w:p w14:paraId="438CAE84" w14:textId="77777777" w:rsidR="00370B10" w:rsidRPr="00F63EEE" w:rsidRDefault="00370B10"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lang w:val="pt-BR"/>
        </w:rPr>
      </w:pPr>
      <w:r w:rsidRPr="00F63EEE">
        <w:rPr>
          <w:rFonts w:ascii="Arial" w:hAnsi="Arial" w:cs="Arial"/>
          <w:lang w:val="pt-BR"/>
        </w:rPr>
        <w:t xml:space="preserve">Os atos previstos como infrações administrativas na </w:t>
      </w:r>
      <w:hyperlink r:id="rId29" w:history="1">
        <w:r w:rsidRPr="00F63EEE">
          <w:rPr>
            <w:rStyle w:val="Hyperlink"/>
            <w:rFonts w:ascii="Arial" w:hAnsi="Arial" w:cs="Arial"/>
            <w:lang w:val="pt-BR"/>
          </w:rPr>
          <w:t>Lei nº 14.133, de 2021</w:t>
        </w:r>
      </w:hyperlink>
      <w:r w:rsidRPr="00F63EEE">
        <w:rPr>
          <w:rFonts w:ascii="Arial" w:hAnsi="Arial" w:cs="Arial"/>
          <w:lang w:val="pt-BR"/>
        </w:rPr>
        <w:t xml:space="preserve">, ou em outras leis de licitações e contratos da Administração Pública que também sejam tipificados como atos lesivos na </w:t>
      </w:r>
      <w:hyperlink r:id="rId30" w:history="1">
        <w:r w:rsidRPr="00F63EEE">
          <w:rPr>
            <w:rStyle w:val="Hyperlink"/>
            <w:rFonts w:ascii="Arial" w:hAnsi="Arial" w:cs="Arial"/>
            <w:lang w:val="pt-BR"/>
          </w:rPr>
          <w:t>Lei nº 12.846, de 2013</w:t>
        </w:r>
      </w:hyperlink>
      <w:r w:rsidRPr="00F63EEE">
        <w:rPr>
          <w:rFonts w:ascii="Arial" w:hAnsi="Arial" w:cs="Arial"/>
          <w:lang w:val="pt-BR"/>
        </w:rPr>
        <w:t>, serão apurados e julgados conjuntamente, nos mesmos autos, observados o rito procedimental e autoridade competente definidos na referida Lei (</w:t>
      </w:r>
      <w:hyperlink r:id="rId31" w:history="1">
        <w:r w:rsidRPr="00F63EEE">
          <w:rPr>
            <w:rStyle w:val="Hyperlink"/>
            <w:rFonts w:ascii="Arial" w:hAnsi="Arial" w:cs="Arial"/>
            <w:lang w:val="pt-BR"/>
          </w:rPr>
          <w:t>art. 159</w:t>
        </w:r>
      </w:hyperlink>
      <w:r w:rsidRPr="00F63EEE">
        <w:rPr>
          <w:rFonts w:ascii="Arial" w:hAnsi="Arial" w:cs="Arial"/>
          <w:lang w:val="pt-BR"/>
        </w:rPr>
        <w:t>).</w:t>
      </w:r>
    </w:p>
    <w:p w14:paraId="070FC42A" w14:textId="77777777" w:rsidR="00370B10" w:rsidRPr="00F63EEE" w:rsidRDefault="00370B10"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i/>
          <w:iCs/>
          <w:lang w:val="pt-BR"/>
        </w:rPr>
      </w:pPr>
      <w:r w:rsidRPr="00F63EEE">
        <w:rPr>
          <w:rFonts w:ascii="Arial" w:hAnsi="Arial" w:cs="Arial"/>
          <w:lang w:val="pt-BR"/>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F63EEE">
          <w:rPr>
            <w:rStyle w:val="Hyperlink"/>
            <w:rFonts w:ascii="Arial" w:hAnsi="Arial" w:cs="Arial"/>
            <w:lang w:val="pt-BR"/>
          </w:rPr>
          <w:t>art. 160, da Lei nº 14.133, de 2021</w:t>
        </w:r>
      </w:hyperlink>
      <w:r w:rsidRPr="00F63EEE">
        <w:rPr>
          <w:rFonts w:ascii="Arial" w:hAnsi="Arial" w:cs="Arial"/>
          <w:lang w:val="pt-BR"/>
        </w:rPr>
        <w:t>).</w:t>
      </w:r>
    </w:p>
    <w:p w14:paraId="02E53A4E" w14:textId="77777777" w:rsidR="00370B10" w:rsidRPr="00F63EEE" w:rsidRDefault="00370B10"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i/>
          <w:iCs/>
          <w:lang w:val="pt-BR"/>
        </w:rPr>
      </w:pPr>
      <w:r w:rsidRPr="00F63EEE">
        <w:rPr>
          <w:rFonts w:ascii="Arial" w:hAnsi="Arial" w:cs="Arial"/>
          <w:lang w:val="pt-BR"/>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w:t>
      </w:r>
      <w:r w:rsidRPr="00F63EEE">
        <w:rPr>
          <w:rFonts w:ascii="Arial" w:hAnsi="Arial" w:cs="Arial"/>
          <w:lang w:val="pt-BR"/>
        </w:rPr>
        <w:lastRenderedPageBreak/>
        <w:t>Suspensas (</w:t>
      </w:r>
      <w:proofErr w:type="spellStart"/>
      <w:r w:rsidRPr="00F63EEE">
        <w:rPr>
          <w:rFonts w:ascii="Arial" w:hAnsi="Arial" w:cs="Arial"/>
          <w:lang w:val="pt-BR"/>
        </w:rPr>
        <w:t>Ceis</w:t>
      </w:r>
      <w:proofErr w:type="spellEnd"/>
      <w:r w:rsidRPr="00F63EEE">
        <w:rPr>
          <w:rFonts w:ascii="Arial" w:hAnsi="Arial" w:cs="Arial"/>
          <w:lang w:val="pt-BR"/>
        </w:rPr>
        <w:t>) e no Cadastro Nacional de Empresas Punidas (</w:t>
      </w:r>
      <w:proofErr w:type="spellStart"/>
      <w:r w:rsidRPr="00F63EEE">
        <w:rPr>
          <w:rFonts w:ascii="Arial" w:hAnsi="Arial" w:cs="Arial"/>
          <w:lang w:val="pt-BR"/>
        </w:rPr>
        <w:t>Cnep</w:t>
      </w:r>
      <w:proofErr w:type="spellEnd"/>
      <w:r w:rsidRPr="00F63EEE">
        <w:rPr>
          <w:rFonts w:ascii="Arial" w:hAnsi="Arial" w:cs="Arial"/>
          <w:lang w:val="pt-BR"/>
        </w:rPr>
        <w:t>), instituídos no âmbito do Poder Executivo Federal. (</w:t>
      </w:r>
      <w:hyperlink r:id="rId33" w:anchor="art161" w:history="1">
        <w:r w:rsidRPr="00F63EEE">
          <w:rPr>
            <w:rStyle w:val="Hyperlink"/>
            <w:rFonts w:ascii="Arial" w:hAnsi="Arial" w:cs="Arial"/>
            <w:lang w:val="pt-BR"/>
          </w:rPr>
          <w:t>Art. 161, da Lei nº 14.133, de 2021</w:t>
        </w:r>
      </w:hyperlink>
      <w:r w:rsidRPr="00F63EEE">
        <w:rPr>
          <w:rFonts w:ascii="Arial" w:hAnsi="Arial" w:cs="Arial"/>
          <w:lang w:val="pt-BR"/>
        </w:rPr>
        <w:t>).</w:t>
      </w:r>
    </w:p>
    <w:p w14:paraId="2EFA7AE8" w14:textId="77777777" w:rsidR="00370B10" w:rsidRPr="00F63EEE" w:rsidRDefault="00370B10"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i/>
          <w:iCs/>
          <w:lang w:val="pt-BR"/>
        </w:rPr>
      </w:pPr>
      <w:r w:rsidRPr="00F63EEE">
        <w:rPr>
          <w:rFonts w:ascii="Arial" w:hAnsi="Arial" w:cs="Arial"/>
          <w:lang w:val="pt-BR"/>
        </w:rPr>
        <w:t xml:space="preserve">As sanções de impedimento de licitar e contratar e declaração de inidoneidade para licitar ou contratar são passíveis de reabilitação na forma do </w:t>
      </w:r>
      <w:hyperlink r:id="rId34" w:anchor="163" w:history="1">
        <w:r w:rsidRPr="00F63EEE">
          <w:rPr>
            <w:rStyle w:val="Hyperlink"/>
            <w:rFonts w:ascii="Arial" w:hAnsi="Arial" w:cs="Arial"/>
            <w:lang w:val="pt-BR"/>
          </w:rPr>
          <w:t>art. 163 da Lei nº 14.133/21</w:t>
        </w:r>
      </w:hyperlink>
      <w:r w:rsidRPr="00F63EEE">
        <w:rPr>
          <w:rFonts w:ascii="Arial" w:hAnsi="Arial" w:cs="Arial"/>
          <w:lang w:val="pt-BR"/>
        </w:rPr>
        <w:t>.</w:t>
      </w:r>
    </w:p>
    <w:p w14:paraId="5A49F571" w14:textId="77777777" w:rsidR="00370B10" w:rsidRPr="00F63EEE" w:rsidRDefault="00370B10"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lang w:val="pt-BR"/>
        </w:rPr>
      </w:pPr>
      <w:r w:rsidRPr="00F63EEE">
        <w:rPr>
          <w:rFonts w:ascii="Arial" w:hAnsi="Arial" w:cs="Arial"/>
          <w:lang w:val="pt-BR"/>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5" w:history="1">
        <w:r w:rsidRPr="00F63EEE">
          <w:rPr>
            <w:rStyle w:val="Hyperlink"/>
            <w:rFonts w:ascii="Arial" w:hAnsi="Arial" w:cs="Arial"/>
            <w:lang w:val="pt-BR"/>
          </w:rPr>
          <w:t>Normativa SEGES/ME nº 26, de 13 de abril de 2022</w:t>
        </w:r>
      </w:hyperlink>
      <w:r w:rsidRPr="00F63EEE">
        <w:rPr>
          <w:rFonts w:ascii="Arial" w:hAnsi="Arial" w:cs="Arial"/>
          <w:lang w:val="pt-BR"/>
        </w:rPr>
        <w:t xml:space="preserve">. </w:t>
      </w:r>
    </w:p>
    <w:p w14:paraId="5ACB71AD" w14:textId="6D33A85C" w:rsidR="003444FD" w:rsidRPr="00F63EEE" w:rsidRDefault="00055A35" w:rsidP="004D7F7C">
      <w:pPr>
        <w:pStyle w:val="Nivel01"/>
        <w:numPr>
          <w:ilvl w:val="0"/>
          <w:numId w:val="15"/>
        </w:numPr>
        <w:tabs>
          <w:tab w:val="left" w:pos="284"/>
          <w:tab w:val="left" w:pos="993"/>
        </w:tabs>
        <w:spacing w:line="276" w:lineRule="auto"/>
        <w:ind w:left="0" w:firstLine="0"/>
        <w:rPr>
          <w:rFonts w:ascii="Arial" w:hAnsi="Arial" w:cs="Arial"/>
          <w:sz w:val="22"/>
          <w:szCs w:val="22"/>
        </w:rPr>
      </w:pPr>
      <w:r w:rsidRPr="00F63EEE">
        <w:rPr>
          <w:rFonts w:ascii="Arial" w:hAnsi="Arial" w:cs="Arial"/>
          <w:sz w:val="22"/>
          <w:szCs w:val="22"/>
        </w:rPr>
        <w:t xml:space="preserve">- </w:t>
      </w:r>
      <w:r w:rsidR="003444FD" w:rsidRPr="00F63EEE">
        <w:rPr>
          <w:rFonts w:ascii="Arial" w:hAnsi="Arial" w:cs="Arial"/>
          <w:sz w:val="22"/>
          <w:szCs w:val="22"/>
        </w:rPr>
        <w:t xml:space="preserve">CLÁUSULA DÉCIMA </w:t>
      </w:r>
      <w:r w:rsidR="008C13A3" w:rsidRPr="00F63EEE">
        <w:rPr>
          <w:rFonts w:ascii="Arial" w:hAnsi="Arial" w:cs="Arial"/>
          <w:sz w:val="22"/>
          <w:szCs w:val="22"/>
        </w:rPr>
        <w:t>SEGUNDA</w:t>
      </w:r>
      <w:r w:rsidR="003444FD" w:rsidRPr="00F63EEE">
        <w:rPr>
          <w:rFonts w:ascii="Arial" w:hAnsi="Arial" w:cs="Arial"/>
          <w:sz w:val="22"/>
          <w:szCs w:val="22"/>
        </w:rPr>
        <w:t xml:space="preserve"> – DA EXTINÇÃO CONTRATUAL (</w:t>
      </w:r>
      <w:hyperlink r:id="rId36" w:anchor="art92" w:history="1">
        <w:r w:rsidR="003444FD" w:rsidRPr="00F63EEE">
          <w:rPr>
            <w:rStyle w:val="Hyperlink"/>
            <w:rFonts w:ascii="Arial" w:hAnsi="Arial" w:cs="Arial"/>
            <w:sz w:val="22"/>
            <w:szCs w:val="22"/>
          </w:rPr>
          <w:t>art. 92, XIX</w:t>
        </w:r>
      </w:hyperlink>
      <w:r w:rsidR="003444FD" w:rsidRPr="00F63EEE">
        <w:rPr>
          <w:rFonts w:ascii="Arial" w:hAnsi="Arial" w:cs="Arial"/>
          <w:sz w:val="22"/>
          <w:szCs w:val="22"/>
        </w:rPr>
        <w:t xml:space="preserve">) </w:t>
      </w:r>
    </w:p>
    <w:p w14:paraId="6F6BD1BB" w14:textId="77777777" w:rsidR="003444FD" w:rsidRPr="00F63EEE" w:rsidRDefault="003444FD" w:rsidP="004D7F7C">
      <w:pPr>
        <w:pStyle w:val="PargrafodaLista"/>
        <w:widowControl/>
        <w:numPr>
          <w:ilvl w:val="1"/>
          <w:numId w:val="15"/>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F63EEE">
        <w:rPr>
          <w:rFonts w:ascii="Arial" w:hAnsi="Arial" w:cs="Arial"/>
          <w:lang w:val="pt-BR"/>
        </w:rPr>
        <w:t>O contrato será extinto quando cumpridas as obrigações de ambas as partes, ainda que isso ocorra antes do prazo estipulado para tanto.</w:t>
      </w:r>
    </w:p>
    <w:p w14:paraId="1659E80D" w14:textId="77777777" w:rsidR="003444FD" w:rsidRPr="00F63EEE" w:rsidRDefault="003444FD"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lang w:val="pt-BR"/>
        </w:rPr>
      </w:pPr>
      <w:r w:rsidRPr="00F63EEE">
        <w:rPr>
          <w:rFonts w:ascii="Arial" w:hAnsi="Arial" w:cs="Arial"/>
          <w:lang w:val="pt-BR"/>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F63EEE" w:rsidRDefault="003444FD"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lang w:val="pt-BR"/>
        </w:rPr>
      </w:pPr>
      <w:r w:rsidRPr="00F63EEE">
        <w:rPr>
          <w:rFonts w:ascii="Arial" w:hAnsi="Arial" w:cs="Arial"/>
          <w:lang w:val="pt-BR"/>
        </w:rPr>
        <w:t>Quando a não conclusão do contrato referida no item anterior decorrer de culpa do contratado:</w:t>
      </w:r>
    </w:p>
    <w:p w14:paraId="205FF269" w14:textId="77777777" w:rsidR="003444FD" w:rsidRPr="00F63EEE"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lang w:val="pt-BR"/>
        </w:rPr>
      </w:pPr>
      <w:r w:rsidRPr="00F63EEE">
        <w:rPr>
          <w:rFonts w:ascii="Arial" w:hAnsi="Arial" w:cs="Arial"/>
          <w:lang w:val="pt-BR"/>
        </w:rPr>
        <w:t xml:space="preserve">ficará ele constituído em mora, sendo-lhe aplicáveis as respectivas sanções administrativas; e  </w:t>
      </w:r>
    </w:p>
    <w:p w14:paraId="1BE35F2B" w14:textId="77777777" w:rsidR="003444FD" w:rsidRPr="00F63EEE"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lang w:val="pt-BR"/>
        </w:rPr>
      </w:pPr>
      <w:r w:rsidRPr="00F63EEE">
        <w:rPr>
          <w:rFonts w:ascii="Arial" w:hAnsi="Arial" w:cs="Arial"/>
          <w:lang w:val="pt-BR"/>
        </w:rPr>
        <w:t>poderá a Administração optar pela extinção do contrato e, nesse caso, adotará as medidas admitidas em lei para a continuidade da execução contratual</w:t>
      </w:r>
    </w:p>
    <w:p w14:paraId="67053E4B" w14:textId="77777777" w:rsidR="003444FD" w:rsidRPr="00F63EEE" w:rsidRDefault="003444FD"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lang w:val="pt-BR"/>
        </w:rPr>
      </w:pPr>
      <w:r w:rsidRPr="00F63EEE">
        <w:rPr>
          <w:rFonts w:ascii="Arial" w:hAnsi="Arial" w:cs="Arial"/>
          <w:lang w:val="pt-BR"/>
        </w:rPr>
        <w:t xml:space="preserve">O contrato poderá ser extinto antes de cumpridas as obrigações nele estipuladas, ou antes do prazo nele fixado, por algum dos motivos previstos no </w:t>
      </w:r>
      <w:hyperlink r:id="rId37" w:anchor="art137" w:history="1">
        <w:r w:rsidRPr="00F63EEE">
          <w:rPr>
            <w:rStyle w:val="Hyperlink"/>
            <w:rFonts w:ascii="Arial" w:hAnsi="Arial" w:cs="Arial"/>
            <w:lang w:val="pt-BR"/>
          </w:rPr>
          <w:t>artigo 137 da Lei nº 14.133/21</w:t>
        </w:r>
      </w:hyperlink>
      <w:r w:rsidRPr="00F63EEE">
        <w:rPr>
          <w:rFonts w:ascii="Arial" w:hAnsi="Arial" w:cs="Arial"/>
          <w:lang w:val="pt-BR"/>
        </w:rPr>
        <w:t xml:space="preserve">, bem como amigavelmente, </w:t>
      </w:r>
      <w:r w:rsidRPr="00F63EEE">
        <w:rPr>
          <w:rFonts w:ascii="Arial" w:hAnsi="Arial" w:cs="Arial"/>
          <w:color w:val="000000" w:themeColor="text1"/>
          <w:lang w:val="pt-BR"/>
        </w:rPr>
        <w:t>assegurados o contraditório e a ampla defesa</w:t>
      </w:r>
      <w:r w:rsidRPr="00F63EEE">
        <w:rPr>
          <w:rFonts w:ascii="Arial" w:hAnsi="Arial" w:cs="Arial"/>
          <w:lang w:val="pt-BR"/>
        </w:rPr>
        <w:t>.</w:t>
      </w:r>
    </w:p>
    <w:p w14:paraId="4F33BC54" w14:textId="6B0083D9" w:rsidR="003444FD" w:rsidRPr="00F63EEE" w:rsidRDefault="00ED1360" w:rsidP="004D7F7C">
      <w:pPr>
        <w:pStyle w:val="PargrafodaLista"/>
        <w:widowControl/>
        <w:numPr>
          <w:ilvl w:val="2"/>
          <w:numId w:val="15"/>
        </w:numPr>
        <w:tabs>
          <w:tab w:val="left" w:pos="426"/>
        </w:tabs>
        <w:autoSpaceDE/>
        <w:autoSpaceDN/>
        <w:spacing w:before="120" w:after="120" w:line="276" w:lineRule="auto"/>
        <w:jc w:val="both"/>
        <w:rPr>
          <w:rFonts w:ascii="Arial" w:hAnsi="Arial" w:cs="Arial"/>
          <w:lang w:val="pt-BR"/>
        </w:rPr>
      </w:pPr>
      <w:r w:rsidRPr="00F63EEE">
        <w:rPr>
          <w:rFonts w:ascii="Arial" w:hAnsi="Arial" w:cs="Arial"/>
          <w:lang w:val="pt-BR"/>
        </w:rPr>
        <w:t xml:space="preserve">  </w:t>
      </w:r>
      <w:r w:rsidR="003444FD" w:rsidRPr="00F63EEE">
        <w:rPr>
          <w:rFonts w:ascii="Arial" w:hAnsi="Arial" w:cs="Arial"/>
          <w:lang w:val="pt-BR"/>
        </w:rPr>
        <w:t xml:space="preserve">Nesta hipótese, aplicam-se também os </w:t>
      </w:r>
      <w:hyperlink r:id="rId38" w:anchor="art138" w:history="1">
        <w:r w:rsidR="003444FD" w:rsidRPr="00F63EEE">
          <w:rPr>
            <w:rStyle w:val="Hyperlink"/>
            <w:rFonts w:ascii="Arial" w:hAnsi="Arial" w:cs="Arial"/>
            <w:lang w:val="pt-BR"/>
          </w:rPr>
          <w:t>artigos 138 e 139</w:t>
        </w:r>
      </w:hyperlink>
      <w:r w:rsidR="003444FD" w:rsidRPr="00F63EEE">
        <w:rPr>
          <w:rFonts w:ascii="Arial" w:hAnsi="Arial" w:cs="Arial"/>
          <w:lang w:val="pt-BR"/>
        </w:rPr>
        <w:t xml:space="preserve"> da mesma Lei.</w:t>
      </w:r>
    </w:p>
    <w:p w14:paraId="0ECCD0BD" w14:textId="467966F7" w:rsidR="003444FD" w:rsidRPr="00F63EEE" w:rsidRDefault="003444FD" w:rsidP="004D7F7C">
      <w:pPr>
        <w:pStyle w:val="PargrafodaLista"/>
        <w:widowControl/>
        <w:numPr>
          <w:ilvl w:val="2"/>
          <w:numId w:val="15"/>
        </w:numPr>
        <w:tabs>
          <w:tab w:val="left" w:pos="426"/>
        </w:tabs>
        <w:autoSpaceDE/>
        <w:autoSpaceDN/>
        <w:spacing w:before="120" w:after="120" w:line="276" w:lineRule="auto"/>
        <w:ind w:left="993" w:hanging="851"/>
        <w:jc w:val="both"/>
        <w:rPr>
          <w:rFonts w:ascii="Arial" w:hAnsi="Arial" w:cs="Arial"/>
          <w:lang w:val="pt-BR"/>
        </w:rPr>
      </w:pPr>
      <w:r w:rsidRPr="00F63EEE">
        <w:rPr>
          <w:rFonts w:ascii="Arial" w:hAnsi="Arial" w:cs="Arial"/>
          <w:lang w:val="pt-BR"/>
        </w:rPr>
        <w:t>A alteração social ou a modificação da finalidade ou da estrutura da empresa não ensejará a extinção se não restringir sua capacidade de concluir o contrato.</w:t>
      </w:r>
    </w:p>
    <w:p w14:paraId="62709D8D" w14:textId="77777777" w:rsidR="003444FD" w:rsidRPr="00F63EEE" w:rsidRDefault="003444FD" w:rsidP="004D7F7C">
      <w:pPr>
        <w:pStyle w:val="PargrafodaLista"/>
        <w:widowControl/>
        <w:numPr>
          <w:ilvl w:val="3"/>
          <w:numId w:val="15"/>
        </w:numPr>
        <w:tabs>
          <w:tab w:val="left" w:pos="426"/>
        </w:tabs>
        <w:autoSpaceDE/>
        <w:autoSpaceDN/>
        <w:spacing w:before="120" w:after="120" w:line="276" w:lineRule="auto"/>
        <w:jc w:val="both"/>
        <w:rPr>
          <w:rFonts w:ascii="Arial" w:hAnsi="Arial" w:cs="Arial"/>
          <w:lang w:val="pt-BR"/>
        </w:rPr>
      </w:pPr>
      <w:r w:rsidRPr="00F63EEE">
        <w:rPr>
          <w:rFonts w:ascii="Arial" w:hAnsi="Arial" w:cs="Arial"/>
          <w:color w:val="000000" w:themeColor="text1"/>
          <w:lang w:val="pt-BR"/>
        </w:rPr>
        <w:t xml:space="preserve">Se a </w:t>
      </w:r>
      <w:r w:rsidRPr="00F63EEE">
        <w:rPr>
          <w:rFonts w:ascii="Arial" w:hAnsi="Arial" w:cs="Arial"/>
          <w:lang w:val="pt-BR"/>
        </w:rPr>
        <w:t>operação</w:t>
      </w:r>
      <w:r w:rsidRPr="00F63EEE">
        <w:rPr>
          <w:rFonts w:ascii="Arial" w:hAnsi="Arial" w:cs="Arial"/>
          <w:color w:val="000000" w:themeColor="text1"/>
          <w:lang w:val="pt-BR"/>
        </w:rPr>
        <w:t xml:space="preserve"> </w:t>
      </w:r>
      <w:r w:rsidRPr="00F63EEE">
        <w:rPr>
          <w:rFonts w:ascii="Arial" w:hAnsi="Arial" w:cs="Arial"/>
          <w:lang w:val="pt-BR"/>
        </w:rPr>
        <w:t>implicar mudança da pessoa jurídica contratada, deverá ser formalizado termo aditivo para alteração subjetiva.</w:t>
      </w:r>
    </w:p>
    <w:p w14:paraId="15592196" w14:textId="77777777" w:rsidR="003444FD" w:rsidRPr="00F63EEE" w:rsidRDefault="003444FD"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lang w:val="pt-BR"/>
        </w:rPr>
      </w:pPr>
      <w:r w:rsidRPr="00F63EEE">
        <w:rPr>
          <w:rFonts w:ascii="Arial" w:hAnsi="Arial" w:cs="Arial"/>
          <w:lang w:val="pt-BR"/>
        </w:rPr>
        <w:t>O termo de extinção, sempre que possível, será precedido:</w:t>
      </w:r>
    </w:p>
    <w:p w14:paraId="176A3888" w14:textId="77777777" w:rsidR="003444FD" w:rsidRPr="00F63EEE" w:rsidRDefault="003444FD" w:rsidP="004D7F7C">
      <w:pPr>
        <w:pStyle w:val="PargrafodaLista"/>
        <w:widowControl/>
        <w:numPr>
          <w:ilvl w:val="2"/>
          <w:numId w:val="15"/>
        </w:numPr>
        <w:tabs>
          <w:tab w:val="left" w:pos="426"/>
        </w:tabs>
        <w:autoSpaceDE/>
        <w:autoSpaceDN/>
        <w:spacing w:before="120" w:after="120" w:line="276" w:lineRule="auto"/>
        <w:ind w:left="993" w:hanging="851"/>
        <w:jc w:val="both"/>
        <w:rPr>
          <w:rFonts w:ascii="Arial" w:hAnsi="Arial" w:cs="Arial"/>
          <w:lang w:val="pt-BR"/>
        </w:rPr>
      </w:pPr>
      <w:r w:rsidRPr="00F63EEE">
        <w:rPr>
          <w:rFonts w:ascii="Arial" w:hAnsi="Arial" w:cs="Arial"/>
          <w:lang w:val="pt-BR"/>
        </w:rPr>
        <w:t>Balanço dos eventos contratuais já cumpridos ou parcialmente cumpridos;</w:t>
      </w:r>
    </w:p>
    <w:p w14:paraId="6107865B" w14:textId="77777777" w:rsidR="003444FD" w:rsidRPr="00F63EEE" w:rsidRDefault="003444FD" w:rsidP="004D7F7C">
      <w:pPr>
        <w:pStyle w:val="PargrafodaLista"/>
        <w:widowControl/>
        <w:numPr>
          <w:ilvl w:val="2"/>
          <w:numId w:val="15"/>
        </w:numPr>
        <w:tabs>
          <w:tab w:val="left" w:pos="426"/>
        </w:tabs>
        <w:autoSpaceDE/>
        <w:autoSpaceDN/>
        <w:spacing w:before="120" w:after="120" w:line="276" w:lineRule="auto"/>
        <w:ind w:left="993" w:hanging="851"/>
        <w:jc w:val="both"/>
        <w:rPr>
          <w:rFonts w:ascii="Arial" w:hAnsi="Arial" w:cs="Arial"/>
          <w:lang w:val="pt-BR"/>
        </w:rPr>
      </w:pPr>
      <w:r w:rsidRPr="00F63EEE">
        <w:rPr>
          <w:rFonts w:ascii="Arial" w:hAnsi="Arial" w:cs="Arial"/>
          <w:lang w:val="pt-BR"/>
        </w:rPr>
        <w:t>Relação dos pagamentos já efetuados e ainda devidos;</w:t>
      </w:r>
    </w:p>
    <w:p w14:paraId="78BA3FCD" w14:textId="77777777" w:rsidR="003444FD" w:rsidRPr="00F63EEE" w:rsidRDefault="003444FD" w:rsidP="004D7F7C">
      <w:pPr>
        <w:pStyle w:val="PargrafodaLista"/>
        <w:widowControl/>
        <w:numPr>
          <w:ilvl w:val="2"/>
          <w:numId w:val="15"/>
        </w:numPr>
        <w:tabs>
          <w:tab w:val="left" w:pos="426"/>
        </w:tabs>
        <w:autoSpaceDE/>
        <w:autoSpaceDN/>
        <w:spacing w:before="120" w:after="120" w:line="276" w:lineRule="auto"/>
        <w:ind w:left="993" w:hanging="851"/>
        <w:jc w:val="both"/>
        <w:rPr>
          <w:rFonts w:ascii="Arial" w:hAnsi="Arial" w:cs="Arial"/>
          <w:lang w:val="pt-BR"/>
        </w:rPr>
      </w:pPr>
      <w:r w:rsidRPr="00F63EEE">
        <w:rPr>
          <w:rFonts w:ascii="Arial" w:hAnsi="Arial" w:cs="Arial"/>
          <w:lang w:val="pt-BR"/>
        </w:rPr>
        <w:t>Indenizações e multas.</w:t>
      </w:r>
    </w:p>
    <w:p w14:paraId="1C2E8726" w14:textId="77777777" w:rsidR="003444FD" w:rsidRPr="00F63EEE" w:rsidRDefault="003444FD"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lang w:val="pt-BR"/>
        </w:rPr>
      </w:pPr>
      <w:r w:rsidRPr="00F63EEE">
        <w:rPr>
          <w:rFonts w:ascii="Arial" w:hAnsi="Arial" w:cs="Arial"/>
          <w:lang w:val="pt-BR"/>
        </w:rPr>
        <w:lastRenderedPageBreak/>
        <w:t>A extinção do contrato não configura óbice para o reconhecimento do desequilíbrio econômico-financeiro, hipótese em que será concedida indenização por meio de termo indenizatório (</w:t>
      </w:r>
      <w:hyperlink r:id="rId39" w:anchor="art131" w:history="1">
        <w:r w:rsidRPr="00F63EEE">
          <w:rPr>
            <w:rStyle w:val="Hyperlink"/>
            <w:rFonts w:ascii="Arial" w:hAnsi="Arial" w:cs="Arial"/>
            <w:lang w:val="pt-BR"/>
          </w:rPr>
          <w:t xml:space="preserve">art. 131, </w:t>
        </w:r>
        <w:r w:rsidRPr="00F63EEE">
          <w:rPr>
            <w:rStyle w:val="Hyperlink"/>
            <w:rFonts w:ascii="Arial" w:hAnsi="Arial" w:cs="Arial"/>
            <w:i/>
            <w:iCs/>
            <w:lang w:val="pt-BR"/>
          </w:rPr>
          <w:t xml:space="preserve">caput, </w:t>
        </w:r>
        <w:r w:rsidRPr="00F63EEE">
          <w:rPr>
            <w:rStyle w:val="Hyperlink"/>
            <w:rFonts w:ascii="Arial" w:hAnsi="Arial" w:cs="Arial"/>
            <w:lang w:val="pt-BR"/>
          </w:rPr>
          <w:t>da Lei n.º 14.133, de 2021).</w:t>
        </w:r>
      </w:hyperlink>
      <w:r w:rsidRPr="00F63EEE">
        <w:rPr>
          <w:rFonts w:ascii="Arial" w:hAnsi="Arial" w:cs="Arial"/>
          <w:lang w:val="pt-BR"/>
        </w:rPr>
        <w:t xml:space="preserve"> </w:t>
      </w:r>
    </w:p>
    <w:p w14:paraId="28FB6C72" w14:textId="77777777" w:rsidR="002E43FD" w:rsidRPr="00F63EEE" w:rsidRDefault="003444FD"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lang w:val="pt-BR"/>
        </w:rPr>
      </w:pPr>
      <w:r w:rsidRPr="00F63EEE">
        <w:rPr>
          <w:rFonts w:ascii="Arial" w:hAnsi="Arial" w:cs="Arial"/>
          <w:lang w:val="pt-BR"/>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609F4DB2" w:rsidR="002E43FD" w:rsidRPr="00F63EEE" w:rsidRDefault="002E43FD" w:rsidP="004D7F7C">
      <w:pPr>
        <w:pStyle w:val="Nivel01"/>
        <w:numPr>
          <w:ilvl w:val="0"/>
          <w:numId w:val="15"/>
        </w:numPr>
        <w:tabs>
          <w:tab w:val="left" w:pos="284"/>
          <w:tab w:val="left" w:pos="993"/>
        </w:tabs>
        <w:spacing w:line="276" w:lineRule="auto"/>
        <w:ind w:left="0" w:firstLine="0"/>
        <w:rPr>
          <w:rFonts w:ascii="Arial" w:hAnsi="Arial" w:cs="Arial"/>
          <w:sz w:val="22"/>
          <w:szCs w:val="22"/>
        </w:rPr>
      </w:pPr>
      <w:r w:rsidRPr="00F63EEE">
        <w:rPr>
          <w:rFonts w:ascii="Arial" w:hAnsi="Arial" w:cs="Arial"/>
          <w:sz w:val="22"/>
          <w:szCs w:val="22"/>
        </w:rPr>
        <w:t xml:space="preserve"> CLÁUSULA DÉCIMA </w:t>
      </w:r>
      <w:r w:rsidR="008C13A3" w:rsidRPr="00F63EEE">
        <w:rPr>
          <w:rFonts w:ascii="Arial" w:hAnsi="Arial" w:cs="Arial"/>
          <w:sz w:val="22"/>
          <w:szCs w:val="22"/>
        </w:rPr>
        <w:t>TERCEIRA</w:t>
      </w:r>
      <w:r w:rsidRPr="00F63EEE">
        <w:rPr>
          <w:rFonts w:ascii="Arial" w:hAnsi="Arial" w:cs="Arial"/>
          <w:sz w:val="22"/>
          <w:szCs w:val="22"/>
        </w:rPr>
        <w:t xml:space="preserve"> – DOTAÇÃO ORÇAMENTÁRIA (</w:t>
      </w:r>
      <w:hyperlink r:id="rId40" w:anchor="art92" w:history="1">
        <w:r w:rsidRPr="00F63EEE">
          <w:rPr>
            <w:rStyle w:val="Hyperlink"/>
            <w:rFonts w:ascii="Arial" w:hAnsi="Arial" w:cs="Arial"/>
            <w:sz w:val="22"/>
            <w:szCs w:val="22"/>
          </w:rPr>
          <w:t>art. 92, VIII</w:t>
        </w:r>
      </w:hyperlink>
      <w:r w:rsidRPr="00F63EEE">
        <w:rPr>
          <w:rFonts w:ascii="Arial" w:hAnsi="Arial" w:cs="Arial"/>
          <w:sz w:val="22"/>
          <w:szCs w:val="22"/>
        </w:rPr>
        <w:t>)</w:t>
      </w:r>
    </w:p>
    <w:p w14:paraId="5B33CFE3" w14:textId="4BA31A82" w:rsidR="00650386" w:rsidRPr="00F63EEE" w:rsidRDefault="00650386" w:rsidP="00650386">
      <w:pPr>
        <w:pStyle w:val="Nivel1"/>
        <w:keepLines w:val="0"/>
        <w:numPr>
          <w:ilvl w:val="1"/>
          <w:numId w:val="15"/>
        </w:numPr>
        <w:suppressAutoHyphens/>
        <w:spacing w:before="0" w:after="0" w:line="360" w:lineRule="auto"/>
        <w:ind w:left="0" w:firstLine="0"/>
        <w:rPr>
          <w:rFonts w:eastAsia="Verdana"/>
          <w:b w:val="0"/>
          <w:color w:val="auto"/>
          <w:sz w:val="22"/>
          <w:szCs w:val="22"/>
        </w:rPr>
      </w:pPr>
      <w:r w:rsidRPr="00F63EEE">
        <w:rPr>
          <w:rFonts w:eastAsia="Verdana"/>
          <w:b w:val="0"/>
          <w:color w:val="auto"/>
          <w:sz w:val="22"/>
          <w:szCs w:val="22"/>
        </w:rPr>
        <w:t>As despesas decorrentes da presente contratação correrão à conta de recursos específicos consignados no Orçamento do Município, na forma abaixo:</w:t>
      </w:r>
    </w:p>
    <w:tbl>
      <w:tblPr>
        <w:tblStyle w:val="Tabelacomgrade"/>
        <w:tblW w:w="9222" w:type="dxa"/>
        <w:tblLook w:val="04A0" w:firstRow="1" w:lastRow="0" w:firstColumn="1" w:lastColumn="0" w:noHBand="0" w:noVBand="1"/>
      </w:tblPr>
      <w:tblGrid>
        <w:gridCol w:w="1101"/>
        <w:gridCol w:w="2708"/>
        <w:gridCol w:w="5263"/>
        <w:gridCol w:w="150"/>
      </w:tblGrid>
      <w:tr w:rsidR="00650386" w:rsidRPr="00F63EEE" w14:paraId="43149DAA" w14:textId="77777777" w:rsidTr="00650386">
        <w:trPr>
          <w:gridAfter w:val="1"/>
          <w:wAfter w:w="150" w:type="dxa"/>
        </w:trPr>
        <w:tc>
          <w:tcPr>
            <w:tcW w:w="1101" w:type="dxa"/>
            <w:tcBorders>
              <w:left w:val="nil"/>
              <w:right w:val="nil"/>
            </w:tcBorders>
            <w:vAlign w:val="center"/>
          </w:tcPr>
          <w:p w14:paraId="6DBB0FA7" w14:textId="1B76C0C2" w:rsidR="00650386" w:rsidRPr="00F63EEE" w:rsidRDefault="00650386" w:rsidP="00650386">
            <w:pPr>
              <w:pStyle w:val="PargrafodaLista"/>
              <w:overflowPunct w:val="0"/>
              <w:ind w:left="0"/>
              <w:jc w:val="both"/>
              <w:rPr>
                <w:rFonts w:ascii="Arial" w:hAnsi="Arial" w:cs="Arial"/>
                <w:lang w:val="pt-BR"/>
              </w:rPr>
            </w:pPr>
            <w:r w:rsidRPr="00F63EEE">
              <w:rPr>
                <w:rFonts w:ascii="Arial" w:hAnsi="Arial" w:cs="Arial"/>
                <w:lang w:val="pt-BR"/>
              </w:rPr>
              <w:t>13.1.1</w:t>
            </w:r>
          </w:p>
        </w:tc>
        <w:tc>
          <w:tcPr>
            <w:tcW w:w="2708" w:type="dxa"/>
            <w:tcBorders>
              <w:left w:val="nil"/>
              <w:right w:val="nil"/>
            </w:tcBorders>
            <w:vAlign w:val="center"/>
          </w:tcPr>
          <w:p w14:paraId="3C5471DA" w14:textId="77777777" w:rsidR="00650386" w:rsidRPr="00F63EEE" w:rsidRDefault="00650386" w:rsidP="00650386">
            <w:pPr>
              <w:pStyle w:val="PargrafodaLista"/>
              <w:overflowPunct w:val="0"/>
              <w:ind w:left="0"/>
              <w:jc w:val="both"/>
              <w:rPr>
                <w:rFonts w:ascii="Arial" w:hAnsi="Arial" w:cs="Arial"/>
                <w:lang w:val="pt-BR"/>
              </w:rPr>
            </w:pPr>
            <w:r w:rsidRPr="00F63EEE">
              <w:rPr>
                <w:rFonts w:ascii="Arial" w:hAnsi="Arial" w:cs="Arial"/>
                <w:lang w:val="pt-BR"/>
              </w:rPr>
              <w:t>Elemento de Despesa:</w:t>
            </w:r>
          </w:p>
        </w:tc>
        <w:tc>
          <w:tcPr>
            <w:tcW w:w="5263" w:type="dxa"/>
            <w:tcBorders>
              <w:left w:val="nil"/>
              <w:right w:val="nil"/>
            </w:tcBorders>
            <w:vAlign w:val="center"/>
          </w:tcPr>
          <w:p w14:paraId="0EA09F86" w14:textId="77777777" w:rsidR="00650386" w:rsidRPr="00F63EEE" w:rsidRDefault="00650386" w:rsidP="00650386">
            <w:pPr>
              <w:pStyle w:val="NormalWeb"/>
              <w:jc w:val="both"/>
              <w:rPr>
                <w:rFonts w:ascii="Arial" w:eastAsia="Verdana" w:hAnsi="Arial" w:cs="Arial"/>
                <w:sz w:val="22"/>
                <w:szCs w:val="22"/>
                <w:lang w:eastAsia="en-US"/>
              </w:rPr>
            </w:pPr>
            <w:r w:rsidRPr="00F63EEE">
              <w:rPr>
                <w:rFonts w:ascii="Arial" w:eastAsia="Verdana" w:hAnsi="Arial" w:cs="Arial"/>
                <w:sz w:val="22"/>
                <w:szCs w:val="22"/>
                <w:lang w:eastAsia="en-US"/>
              </w:rPr>
              <w:t>33.90.30-22 – Despesas com combustíveis e Lubrificantes</w:t>
            </w:r>
          </w:p>
        </w:tc>
      </w:tr>
      <w:tr w:rsidR="00650386" w:rsidRPr="00F63EEE" w14:paraId="3482610D" w14:textId="77777777" w:rsidTr="00650386">
        <w:tc>
          <w:tcPr>
            <w:tcW w:w="1101" w:type="dxa"/>
            <w:tcBorders>
              <w:left w:val="nil"/>
              <w:right w:val="nil"/>
            </w:tcBorders>
            <w:vAlign w:val="center"/>
          </w:tcPr>
          <w:p w14:paraId="08F14F43" w14:textId="2B89D16E" w:rsidR="00650386" w:rsidRPr="00F63EEE" w:rsidRDefault="00650386" w:rsidP="00650386">
            <w:pPr>
              <w:pStyle w:val="PargrafodaLista"/>
              <w:overflowPunct w:val="0"/>
              <w:ind w:left="0"/>
              <w:jc w:val="both"/>
              <w:rPr>
                <w:rFonts w:ascii="Arial" w:hAnsi="Arial" w:cs="Arial"/>
                <w:lang w:val="pt-BR"/>
              </w:rPr>
            </w:pPr>
            <w:r w:rsidRPr="00F63EEE">
              <w:rPr>
                <w:rFonts w:ascii="Arial" w:hAnsi="Arial" w:cs="Arial"/>
                <w:lang w:val="pt-BR"/>
              </w:rPr>
              <w:t>13.1.2</w:t>
            </w:r>
          </w:p>
        </w:tc>
        <w:tc>
          <w:tcPr>
            <w:tcW w:w="2708" w:type="dxa"/>
            <w:tcBorders>
              <w:left w:val="nil"/>
              <w:right w:val="nil"/>
            </w:tcBorders>
            <w:vAlign w:val="center"/>
          </w:tcPr>
          <w:p w14:paraId="2C7A8247" w14:textId="77777777" w:rsidR="00650386" w:rsidRPr="00F63EEE" w:rsidRDefault="00650386" w:rsidP="00650386">
            <w:pPr>
              <w:pStyle w:val="PargrafodaLista"/>
              <w:overflowPunct w:val="0"/>
              <w:ind w:left="0"/>
              <w:jc w:val="both"/>
              <w:rPr>
                <w:rFonts w:ascii="Arial" w:hAnsi="Arial" w:cs="Arial"/>
                <w:lang w:val="pt-BR"/>
              </w:rPr>
            </w:pPr>
            <w:r w:rsidRPr="00F63EEE">
              <w:rPr>
                <w:rFonts w:ascii="Arial" w:hAnsi="Arial" w:cs="Arial"/>
                <w:lang w:val="pt-BR"/>
              </w:rPr>
              <w:t>Fonte de Recurso:</w:t>
            </w:r>
          </w:p>
        </w:tc>
        <w:tc>
          <w:tcPr>
            <w:tcW w:w="5413" w:type="dxa"/>
            <w:gridSpan w:val="2"/>
            <w:tcBorders>
              <w:left w:val="nil"/>
              <w:right w:val="nil"/>
            </w:tcBorders>
            <w:vAlign w:val="center"/>
          </w:tcPr>
          <w:p w14:paraId="72E49576" w14:textId="77777777" w:rsidR="00650386" w:rsidRPr="00F63EEE" w:rsidRDefault="00650386" w:rsidP="00650386">
            <w:pPr>
              <w:jc w:val="center"/>
              <w:rPr>
                <w:rFonts w:ascii="Arial" w:hAnsi="Arial" w:cs="Arial"/>
                <w:lang w:val="pt-BR"/>
              </w:rPr>
            </w:pPr>
            <w:r w:rsidRPr="00F63EEE">
              <w:rPr>
                <w:rFonts w:ascii="Arial" w:hAnsi="Arial" w:cs="Arial"/>
                <w:lang w:val="pt-BR"/>
              </w:rPr>
              <w:t>150000000000</w:t>
            </w:r>
          </w:p>
          <w:p w14:paraId="4646CE7F" w14:textId="77777777" w:rsidR="00650386" w:rsidRPr="00F63EEE" w:rsidRDefault="00650386" w:rsidP="00650386">
            <w:pPr>
              <w:jc w:val="center"/>
              <w:rPr>
                <w:rFonts w:ascii="Arial" w:hAnsi="Arial" w:cs="Arial"/>
                <w:lang w:val="pt-BR"/>
              </w:rPr>
            </w:pPr>
            <w:r w:rsidRPr="00F63EEE">
              <w:rPr>
                <w:rFonts w:ascii="Arial" w:hAnsi="Arial" w:cs="Arial"/>
                <w:lang w:val="pt-BR"/>
              </w:rPr>
              <w:t>150010010000</w:t>
            </w:r>
          </w:p>
          <w:p w14:paraId="256CB714" w14:textId="77777777" w:rsidR="00650386" w:rsidRPr="00F63EEE" w:rsidRDefault="00650386" w:rsidP="00650386">
            <w:pPr>
              <w:pStyle w:val="NormalWeb"/>
              <w:spacing w:beforeAutospacing="0" w:afterAutospacing="0"/>
              <w:jc w:val="center"/>
              <w:rPr>
                <w:rFonts w:ascii="Arial" w:eastAsia="Verdana" w:hAnsi="Arial" w:cs="Arial"/>
                <w:sz w:val="22"/>
                <w:szCs w:val="22"/>
                <w:lang w:eastAsia="en-US"/>
              </w:rPr>
            </w:pPr>
            <w:r w:rsidRPr="00F63EEE">
              <w:rPr>
                <w:rFonts w:ascii="Arial" w:eastAsia="Verdana" w:hAnsi="Arial" w:cs="Arial"/>
                <w:sz w:val="22"/>
                <w:szCs w:val="22"/>
                <w:lang w:eastAsia="en-US"/>
              </w:rPr>
              <w:t>155000000000</w:t>
            </w:r>
          </w:p>
          <w:p w14:paraId="56B8450B" w14:textId="77777777" w:rsidR="00650386" w:rsidRPr="00F63EEE" w:rsidRDefault="00650386" w:rsidP="00650386">
            <w:pPr>
              <w:pStyle w:val="NormalWeb"/>
              <w:spacing w:beforeAutospacing="0" w:afterAutospacing="0"/>
              <w:jc w:val="center"/>
              <w:rPr>
                <w:rFonts w:ascii="Arial" w:eastAsia="Verdana" w:hAnsi="Arial" w:cs="Arial"/>
                <w:sz w:val="22"/>
                <w:szCs w:val="22"/>
                <w:lang w:eastAsia="en-US"/>
              </w:rPr>
            </w:pPr>
            <w:r w:rsidRPr="00F63EEE">
              <w:rPr>
                <w:rFonts w:ascii="Arial" w:eastAsia="Verdana" w:hAnsi="Arial" w:cs="Arial"/>
                <w:sz w:val="22"/>
                <w:szCs w:val="22"/>
                <w:lang w:eastAsia="en-US"/>
              </w:rPr>
              <w:t>170400000017</w:t>
            </w:r>
          </w:p>
          <w:p w14:paraId="763D9B79" w14:textId="77777777" w:rsidR="00650386" w:rsidRPr="00F63EEE" w:rsidRDefault="00650386" w:rsidP="00650386">
            <w:pPr>
              <w:pStyle w:val="NormalWeb"/>
              <w:spacing w:beforeAutospacing="0" w:afterAutospacing="0"/>
              <w:jc w:val="center"/>
              <w:rPr>
                <w:rFonts w:ascii="Arial" w:eastAsia="Verdana" w:hAnsi="Arial" w:cs="Arial"/>
                <w:sz w:val="22"/>
                <w:szCs w:val="22"/>
                <w:lang w:eastAsia="en-US"/>
              </w:rPr>
            </w:pPr>
            <w:r w:rsidRPr="00F63EEE">
              <w:rPr>
                <w:rFonts w:ascii="Arial" w:eastAsia="Verdana" w:hAnsi="Arial" w:cs="Arial"/>
                <w:sz w:val="22"/>
                <w:szCs w:val="22"/>
                <w:lang w:eastAsia="en-US"/>
              </w:rPr>
              <w:t>170500000020</w:t>
            </w:r>
          </w:p>
        </w:tc>
      </w:tr>
      <w:tr w:rsidR="00650386" w:rsidRPr="00F63EEE" w14:paraId="4C507663" w14:textId="77777777" w:rsidTr="00650386">
        <w:tc>
          <w:tcPr>
            <w:tcW w:w="1101" w:type="dxa"/>
            <w:tcBorders>
              <w:left w:val="nil"/>
              <w:right w:val="nil"/>
            </w:tcBorders>
            <w:vAlign w:val="center"/>
          </w:tcPr>
          <w:p w14:paraId="08D1FF60" w14:textId="2C0D8E7E" w:rsidR="00650386" w:rsidRPr="00F63EEE" w:rsidRDefault="00650386" w:rsidP="00650386">
            <w:pPr>
              <w:pStyle w:val="PargrafodaLista"/>
              <w:overflowPunct w:val="0"/>
              <w:ind w:left="0"/>
              <w:jc w:val="both"/>
              <w:rPr>
                <w:rFonts w:ascii="Arial" w:hAnsi="Arial" w:cs="Arial"/>
                <w:lang w:val="pt-BR"/>
              </w:rPr>
            </w:pPr>
            <w:r w:rsidRPr="00F63EEE">
              <w:rPr>
                <w:rFonts w:ascii="Arial" w:hAnsi="Arial" w:cs="Arial"/>
                <w:lang w:val="pt-BR"/>
              </w:rPr>
              <w:t>13.1.3</w:t>
            </w:r>
          </w:p>
        </w:tc>
        <w:tc>
          <w:tcPr>
            <w:tcW w:w="2708" w:type="dxa"/>
            <w:tcBorders>
              <w:left w:val="nil"/>
              <w:right w:val="nil"/>
            </w:tcBorders>
            <w:vAlign w:val="center"/>
          </w:tcPr>
          <w:p w14:paraId="7B3EBC92" w14:textId="77777777" w:rsidR="00650386" w:rsidRPr="00F63EEE" w:rsidRDefault="00650386" w:rsidP="00650386">
            <w:pPr>
              <w:pStyle w:val="PargrafodaLista"/>
              <w:overflowPunct w:val="0"/>
              <w:ind w:left="0"/>
              <w:jc w:val="both"/>
              <w:rPr>
                <w:rFonts w:ascii="Arial" w:hAnsi="Arial" w:cs="Arial"/>
                <w:lang w:val="pt-BR"/>
              </w:rPr>
            </w:pPr>
            <w:r w:rsidRPr="00F63EEE">
              <w:rPr>
                <w:rFonts w:ascii="Arial" w:hAnsi="Arial" w:cs="Arial"/>
                <w:lang w:val="pt-BR"/>
              </w:rPr>
              <w:t>Programa de Trabalho:</w:t>
            </w:r>
          </w:p>
        </w:tc>
        <w:tc>
          <w:tcPr>
            <w:tcW w:w="5413" w:type="dxa"/>
            <w:gridSpan w:val="2"/>
            <w:tcBorders>
              <w:left w:val="nil"/>
              <w:right w:val="nil"/>
            </w:tcBorders>
            <w:vAlign w:val="center"/>
          </w:tcPr>
          <w:p w14:paraId="30D51DCF" w14:textId="77777777" w:rsidR="00650386" w:rsidRPr="00F63EEE" w:rsidRDefault="00650386" w:rsidP="00650386">
            <w:pPr>
              <w:pStyle w:val="NormalWeb"/>
              <w:spacing w:beforeAutospacing="0" w:afterAutospacing="0"/>
              <w:jc w:val="both"/>
              <w:rPr>
                <w:rFonts w:ascii="Arial" w:eastAsia="Verdana" w:hAnsi="Arial" w:cs="Arial"/>
                <w:sz w:val="22"/>
                <w:szCs w:val="22"/>
                <w:lang w:eastAsia="en-US"/>
              </w:rPr>
            </w:pPr>
            <w:r w:rsidRPr="00F63EEE">
              <w:rPr>
                <w:rFonts w:ascii="Arial" w:eastAsia="Verdana" w:hAnsi="Arial" w:cs="Arial"/>
                <w:sz w:val="22"/>
                <w:szCs w:val="22"/>
                <w:lang w:eastAsia="en-US"/>
              </w:rPr>
              <w:t>08.003.04.122.0011.2.035 Manutenção da Frota Municipal De Veículos Leves.</w:t>
            </w:r>
          </w:p>
          <w:p w14:paraId="7AE54FE8" w14:textId="77777777" w:rsidR="00650386" w:rsidRPr="00F63EEE" w:rsidRDefault="00650386" w:rsidP="00650386">
            <w:pPr>
              <w:pStyle w:val="NormalWeb"/>
              <w:spacing w:beforeAutospacing="0" w:afterAutospacing="0"/>
              <w:jc w:val="both"/>
              <w:rPr>
                <w:rFonts w:ascii="Arial" w:eastAsia="Verdana" w:hAnsi="Arial" w:cs="Arial"/>
                <w:sz w:val="22"/>
                <w:szCs w:val="22"/>
                <w:lang w:eastAsia="en-US"/>
              </w:rPr>
            </w:pPr>
            <w:r w:rsidRPr="00F63EEE">
              <w:rPr>
                <w:rFonts w:ascii="Arial" w:eastAsia="Verdana" w:hAnsi="Arial" w:cs="Arial"/>
                <w:sz w:val="22"/>
                <w:szCs w:val="22"/>
                <w:lang w:eastAsia="en-US"/>
              </w:rPr>
              <w:t>08.003.04.122.0011.2.036 Manutenção da Frota Municipal De Veículos Pesados e Máquinas.</w:t>
            </w:r>
          </w:p>
          <w:p w14:paraId="4A3782F3" w14:textId="77777777" w:rsidR="00650386" w:rsidRPr="00F63EEE" w:rsidRDefault="00650386" w:rsidP="00650386">
            <w:pPr>
              <w:pStyle w:val="NormalWeb"/>
              <w:spacing w:beforeAutospacing="0" w:afterAutospacing="0"/>
              <w:jc w:val="both"/>
              <w:rPr>
                <w:rFonts w:ascii="Arial" w:eastAsia="Verdana" w:hAnsi="Arial" w:cs="Arial"/>
                <w:sz w:val="22"/>
                <w:szCs w:val="22"/>
                <w:lang w:eastAsia="en-US"/>
              </w:rPr>
            </w:pPr>
            <w:r w:rsidRPr="00F63EEE">
              <w:rPr>
                <w:rFonts w:ascii="Arial" w:eastAsia="Verdana" w:hAnsi="Arial" w:cs="Arial"/>
                <w:sz w:val="22"/>
                <w:szCs w:val="22"/>
                <w:lang w:eastAsia="en-US"/>
              </w:rPr>
              <w:t>10.001.15.452.0013.1.014 Pavimentação Asfáltica à Quente.</w:t>
            </w:r>
          </w:p>
          <w:p w14:paraId="4EA76DEE" w14:textId="77777777" w:rsidR="00650386" w:rsidRPr="00F63EEE" w:rsidRDefault="00650386" w:rsidP="00650386">
            <w:pPr>
              <w:pStyle w:val="NormalWeb"/>
              <w:spacing w:beforeAutospacing="0" w:afterAutospacing="0"/>
              <w:jc w:val="both"/>
              <w:rPr>
                <w:rFonts w:ascii="Arial" w:eastAsia="Verdana" w:hAnsi="Arial" w:cs="Arial"/>
                <w:sz w:val="22"/>
                <w:szCs w:val="22"/>
                <w:lang w:eastAsia="en-US"/>
              </w:rPr>
            </w:pPr>
            <w:r w:rsidRPr="00F63EEE">
              <w:rPr>
                <w:rFonts w:ascii="Arial" w:eastAsia="Verdana" w:hAnsi="Arial" w:cs="Arial"/>
                <w:sz w:val="22"/>
                <w:szCs w:val="22"/>
                <w:lang w:eastAsia="en-US"/>
              </w:rPr>
              <w:t>22.002.12.361.0057.2.149 – Manutenção de Veículos da Frota da SME que atendem Unidades Escolares de Ensino Fundamental</w:t>
            </w:r>
          </w:p>
          <w:p w14:paraId="08313282" w14:textId="77777777" w:rsidR="00650386" w:rsidRPr="00F63EEE" w:rsidRDefault="00650386" w:rsidP="00650386">
            <w:pPr>
              <w:pStyle w:val="NormalWeb"/>
              <w:spacing w:beforeAutospacing="0" w:afterAutospacing="0"/>
              <w:jc w:val="both"/>
              <w:rPr>
                <w:rFonts w:ascii="Arial" w:eastAsia="Verdana" w:hAnsi="Arial" w:cs="Arial"/>
                <w:sz w:val="22"/>
                <w:szCs w:val="22"/>
                <w:lang w:eastAsia="en-US"/>
              </w:rPr>
            </w:pPr>
            <w:r w:rsidRPr="00F63EEE">
              <w:rPr>
                <w:rFonts w:ascii="Arial" w:eastAsia="Verdana" w:hAnsi="Arial" w:cs="Arial"/>
                <w:sz w:val="22"/>
                <w:szCs w:val="22"/>
                <w:lang w:eastAsia="en-US"/>
              </w:rPr>
              <w:t>22.003.12.365.0067.2.168 – Manutenção de Veículos que atendem as Unidades da Educação Infantil-Pré-Escola</w:t>
            </w:r>
          </w:p>
          <w:p w14:paraId="626B600B" w14:textId="77777777" w:rsidR="00650386" w:rsidRPr="00F63EEE" w:rsidRDefault="00650386" w:rsidP="00650386">
            <w:pPr>
              <w:pStyle w:val="NormalWeb"/>
              <w:spacing w:beforeAutospacing="0" w:afterAutospacing="0"/>
              <w:jc w:val="both"/>
              <w:rPr>
                <w:rFonts w:ascii="Arial" w:eastAsia="Verdana" w:hAnsi="Arial" w:cs="Arial"/>
                <w:sz w:val="22"/>
                <w:szCs w:val="22"/>
                <w:lang w:eastAsia="en-US"/>
              </w:rPr>
            </w:pPr>
            <w:r w:rsidRPr="00F63EEE">
              <w:rPr>
                <w:rFonts w:ascii="Arial" w:eastAsia="Verdana" w:hAnsi="Arial" w:cs="Arial"/>
                <w:sz w:val="22"/>
                <w:szCs w:val="22"/>
                <w:lang w:eastAsia="en-US"/>
              </w:rPr>
              <w:t>22.004.12.365.0076.2.184 – Manutenção de Veículos que atendem as Unidades Escolares da Educação-Creche</w:t>
            </w:r>
          </w:p>
        </w:tc>
      </w:tr>
    </w:tbl>
    <w:p w14:paraId="45DA9F7D" w14:textId="77777777" w:rsidR="00650386" w:rsidRPr="00F63EEE" w:rsidRDefault="00650386" w:rsidP="00650386">
      <w:pPr>
        <w:pStyle w:val="Nivel1"/>
        <w:numPr>
          <w:ilvl w:val="0"/>
          <w:numId w:val="0"/>
        </w:numPr>
        <w:spacing w:before="0" w:after="0" w:line="360" w:lineRule="auto"/>
        <w:rPr>
          <w:rFonts w:eastAsia="Verdana"/>
          <w:b w:val="0"/>
          <w:color w:val="auto"/>
          <w:sz w:val="22"/>
          <w:szCs w:val="22"/>
        </w:rPr>
      </w:pPr>
    </w:p>
    <w:p w14:paraId="6F254AFC" w14:textId="77777777" w:rsidR="00650386" w:rsidRPr="00F63EEE" w:rsidRDefault="00650386" w:rsidP="00650386">
      <w:pPr>
        <w:pStyle w:val="Nivel1"/>
        <w:keepLines w:val="0"/>
        <w:numPr>
          <w:ilvl w:val="1"/>
          <w:numId w:val="15"/>
        </w:numPr>
        <w:suppressAutoHyphens/>
        <w:spacing w:before="0" w:after="0" w:line="360" w:lineRule="auto"/>
        <w:ind w:left="0" w:firstLine="0"/>
        <w:rPr>
          <w:rFonts w:eastAsia="Verdana"/>
          <w:b w:val="0"/>
          <w:color w:val="auto"/>
          <w:sz w:val="22"/>
          <w:szCs w:val="22"/>
        </w:rPr>
      </w:pPr>
      <w:r w:rsidRPr="00F63EEE">
        <w:rPr>
          <w:rFonts w:eastAsia="Verdana"/>
          <w:b w:val="0"/>
          <w:color w:val="auto"/>
          <w:sz w:val="22"/>
          <w:szCs w:val="22"/>
        </w:rPr>
        <w:t xml:space="preserve">A dotação relativa aos exercícios financeiros subsequentes será indicada após aprovação da Lei Orçamentária respectiva e liberação dos créditos correspondentes, mediante apostilamento. </w:t>
      </w:r>
    </w:p>
    <w:p w14:paraId="120C7BB4" w14:textId="2EB9E932" w:rsidR="00D90EA5" w:rsidRPr="00F63EEE" w:rsidRDefault="00D90EA5" w:rsidP="004D7F7C">
      <w:pPr>
        <w:pStyle w:val="Nivel01"/>
        <w:numPr>
          <w:ilvl w:val="0"/>
          <w:numId w:val="15"/>
        </w:numPr>
        <w:tabs>
          <w:tab w:val="left" w:pos="284"/>
          <w:tab w:val="left" w:pos="993"/>
        </w:tabs>
        <w:spacing w:line="276" w:lineRule="auto"/>
        <w:ind w:left="0" w:firstLine="0"/>
        <w:rPr>
          <w:rFonts w:ascii="Arial" w:hAnsi="Arial" w:cs="Arial"/>
          <w:color w:val="FFFFFF" w:themeColor="background1"/>
          <w:sz w:val="22"/>
          <w:szCs w:val="22"/>
        </w:rPr>
      </w:pPr>
      <w:r w:rsidRPr="00F63EEE">
        <w:rPr>
          <w:rFonts w:ascii="Arial" w:hAnsi="Arial" w:cs="Arial"/>
          <w:sz w:val="22"/>
          <w:szCs w:val="22"/>
        </w:rPr>
        <w:t xml:space="preserve">CLÁUSULA DÉCIMA </w:t>
      </w:r>
      <w:r w:rsidR="008C13A3" w:rsidRPr="00F63EEE">
        <w:rPr>
          <w:rFonts w:ascii="Arial" w:hAnsi="Arial" w:cs="Arial"/>
          <w:sz w:val="22"/>
          <w:szCs w:val="22"/>
        </w:rPr>
        <w:t>QUARTA</w:t>
      </w:r>
      <w:r w:rsidRPr="00F63EEE">
        <w:rPr>
          <w:rFonts w:ascii="Arial" w:hAnsi="Arial" w:cs="Arial"/>
          <w:sz w:val="22"/>
          <w:szCs w:val="22"/>
        </w:rPr>
        <w:t xml:space="preserve"> – ALTERAÇÕES</w:t>
      </w:r>
      <w:r w:rsidR="008C13A3" w:rsidRPr="00F63EEE">
        <w:rPr>
          <w:rFonts w:ascii="Arial" w:hAnsi="Arial" w:cs="Arial"/>
          <w:sz w:val="22"/>
          <w:szCs w:val="22"/>
        </w:rPr>
        <w:t xml:space="preserve"> DOS CASOS OMISSOS (</w:t>
      </w:r>
      <w:hyperlink r:id="rId41" w:anchor="art92" w:history="1">
        <w:r w:rsidR="008C13A3" w:rsidRPr="00F63EEE">
          <w:rPr>
            <w:rStyle w:val="Hyperlink"/>
            <w:rFonts w:ascii="Arial" w:hAnsi="Arial" w:cs="Arial"/>
            <w:sz w:val="22"/>
            <w:szCs w:val="22"/>
          </w:rPr>
          <w:t>art. 92, III</w:t>
        </w:r>
      </w:hyperlink>
      <w:r w:rsidR="008C13A3" w:rsidRPr="00F63EEE">
        <w:rPr>
          <w:rFonts w:ascii="Arial" w:hAnsi="Arial" w:cs="Arial"/>
          <w:sz w:val="22"/>
          <w:szCs w:val="22"/>
        </w:rPr>
        <w:t>)</w:t>
      </w:r>
    </w:p>
    <w:p w14:paraId="3C34E8E1" w14:textId="77777777" w:rsidR="008C13A3" w:rsidRPr="00F63EEE" w:rsidRDefault="008C13A3" w:rsidP="004D7F7C">
      <w:pPr>
        <w:pStyle w:val="PargrafodaLista"/>
        <w:numPr>
          <w:ilvl w:val="1"/>
          <w:numId w:val="15"/>
        </w:numPr>
        <w:tabs>
          <w:tab w:val="left" w:pos="426"/>
        </w:tabs>
        <w:ind w:left="0" w:firstLine="0"/>
        <w:jc w:val="both"/>
        <w:rPr>
          <w:rFonts w:ascii="Arial" w:hAnsi="Arial" w:cs="Arial"/>
          <w:lang w:val="pt-BR"/>
        </w:rPr>
      </w:pPr>
      <w:r w:rsidRPr="00F63EEE">
        <w:rPr>
          <w:rFonts w:ascii="Arial" w:hAnsi="Arial" w:cs="Arial"/>
          <w:lang w:val="pt-BR"/>
        </w:rPr>
        <w:t xml:space="preserve">Os casos omissos serão decididos pelo contratante, segundo as disposições contidas na Lei </w:t>
      </w:r>
      <w:hyperlink r:id="rId42" w:history="1">
        <w:r w:rsidRPr="00F63EEE">
          <w:rPr>
            <w:rStyle w:val="Hyperlink"/>
            <w:rFonts w:ascii="Arial" w:hAnsi="Arial" w:cs="Arial"/>
            <w:lang w:val="pt-BR"/>
          </w:rPr>
          <w:t>nº 14.133, de 2021</w:t>
        </w:r>
      </w:hyperlink>
      <w:r w:rsidRPr="00F63EEE">
        <w:rPr>
          <w:rFonts w:ascii="Arial" w:hAnsi="Arial" w:cs="Arial"/>
          <w:lang w:val="pt-BR"/>
        </w:rPr>
        <w:t xml:space="preserve">, e demais normas federais aplicáveis e, subsidiariamente, segundo as disposições contidas na </w:t>
      </w:r>
      <w:hyperlink r:id="rId43" w:history="1">
        <w:r w:rsidRPr="00F63EEE">
          <w:rPr>
            <w:rStyle w:val="Hyperlink"/>
            <w:rFonts w:ascii="Arial" w:hAnsi="Arial" w:cs="Arial"/>
            <w:lang w:val="pt-BR"/>
          </w:rPr>
          <w:t>Lei nº 8.078, de 1990 – Código de Defesa do Consumidor</w:t>
        </w:r>
      </w:hyperlink>
      <w:r w:rsidRPr="00F63EEE">
        <w:rPr>
          <w:rFonts w:ascii="Arial" w:hAnsi="Arial" w:cs="Arial"/>
          <w:lang w:val="pt-BR"/>
        </w:rPr>
        <w:t xml:space="preserve"> – e normas e princípios gerais dos contratos.</w:t>
      </w:r>
    </w:p>
    <w:p w14:paraId="00A10458" w14:textId="5A9C5852" w:rsidR="008C13A3" w:rsidRPr="00F63EEE" w:rsidRDefault="008C13A3" w:rsidP="004D7F7C">
      <w:pPr>
        <w:pStyle w:val="Nivel01"/>
        <w:numPr>
          <w:ilvl w:val="0"/>
          <w:numId w:val="15"/>
        </w:numPr>
        <w:tabs>
          <w:tab w:val="left" w:pos="284"/>
          <w:tab w:val="left" w:pos="993"/>
        </w:tabs>
        <w:spacing w:line="276" w:lineRule="auto"/>
        <w:ind w:left="0" w:firstLine="0"/>
        <w:rPr>
          <w:rFonts w:ascii="Arial" w:hAnsi="Arial" w:cs="Arial"/>
          <w:color w:val="FFFFFF" w:themeColor="background1"/>
          <w:sz w:val="22"/>
          <w:szCs w:val="22"/>
        </w:rPr>
      </w:pPr>
      <w:r w:rsidRPr="00F63EEE">
        <w:rPr>
          <w:rFonts w:ascii="Arial" w:hAnsi="Arial" w:cs="Arial"/>
          <w:color w:val="FFFFFF" w:themeColor="background1"/>
          <w:sz w:val="22"/>
          <w:szCs w:val="22"/>
        </w:rPr>
        <w:t xml:space="preserve"> </w:t>
      </w:r>
      <w:r w:rsidRPr="00F63EEE">
        <w:rPr>
          <w:rFonts w:ascii="Arial" w:hAnsi="Arial" w:cs="Arial"/>
          <w:sz w:val="22"/>
          <w:szCs w:val="22"/>
        </w:rPr>
        <w:t>CLÁUSULA DÉCIMA QUINTA – ALTERAÇÕES</w:t>
      </w:r>
    </w:p>
    <w:p w14:paraId="03F2739F" w14:textId="77777777" w:rsidR="00D90EA5" w:rsidRPr="00F63EEE" w:rsidRDefault="00D90EA5" w:rsidP="004D7F7C">
      <w:pPr>
        <w:pStyle w:val="PargrafodaLista"/>
        <w:numPr>
          <w:ilvl w:val="1"/>
          <w:numId w:val="15"/>
        </w:numPr>
        <w:tabs>
          <w:tab w:val="left" w:pos="426"/>
        </w:tabs>
        <w:ind w:left="0" w:firstLine="0"/>
        <w:jc w:val="both"/>
        <w:rPr>
          <w:rFonts w:ascii="Arial" w:hAnsi="Arial" w:cs="Arial"/>
          <w:color w:val="000000"/>
          <w:lang w:val="pt-BR"/>
        </w:rPr>
      </w:pPr>
      <w:r w:rsidRPr="00F63EEE">
        <w:rPr>
          <w:rFonts w:ascii="Arial" w:hAnsi="Arial" w:cs="Arial"/>
          <w:lang w:val="pt-BR"/>
        </w:rPr>
        <w:t xml:space="preserve">Eventuais alterações contratuais reger-se-ão pela disciplina dos </w:t>
      </w:r>
      <w:hyperlink r:id="rId44" w:anchor="art124" w:history="1">
        <w:proofErr w:type="spellStart"/>
        <w:r w:rsidRPr="00F63EEE">
          <w:rPr>
            <w:rStyle w:val="Hyperlink"/>
            <w:rFonts w:ascii="Arial" w:hAnsi="Arial" w:cs="Arial"/>
            <w:lang w:val="pt-BR"/>
          </w:rPr>
          <w:t>arts</w:t>
        </w:r>
        <w:proofErr w:type="spellEnd"/>
        <w:r w:rsidRPr="00F63EEE">
          <w:rPr>
            <w:rStyle w:val="Hyperlink"/>
            <w:rFonts w:ascii="Arial" w:hAnsi="Arial" w:cs="Arial"/>
            <w:lang w:val="pt-BR"/>
          </w:rPr>
          <w:t>. 124 e seguintes da Lei nº 14.133, de 2021</w:t>
        </w:r>
      </w:hyperlink>
      <w:r w:rsidRPr="00F63EEE">
        <w:rPr>
          <w:rFonts w:ascii="Arial" w:hAnsi="Arial" w:cs="Arial"/>
          <w:lang w:val="pt-BR"/>
        </w:rPr>
        <w:t>.</w:t>
      </w:r>
    </w:p>
    <w:p w14:paraId="074A5C54" w14:textId="77777777" w:rsidR="00D90EA5" w:rsidRPr="00F63EEE" w:rsidRDefault="00D90EA5" w:rsidP="004D7F7C">
      <w:pPr>
        <w:pStyle w:val="PargrafodaLista"/>
        <w:numPr>
          <w:ilvl w:val="1"/>
          <w:numId w:val="15"/>
        </w:numPr>
        <w:tabs>
          <w:tab w:val="left" w:pos="426"/>
        </w:tabs>
        <w:ind w:left="0" w:firstLine="0"/>
        <w:jc w:val="both"/>
        <w:rPr>
          <w:rFonts w:ascii="Arial" w:hAnsi="Arial" w:cs="Arial"/>
          <w:lang w:val="pt-BR"/>
        </w:rPr>
      </w:pPr>
      <w:r w:rsidRPr="00F63EEE">
        <w:rPr>
          <w:rFonts w:ascii="Arial" w:hAnsi="Arial" w:cs="Arial"/>
          <w:lang w:val="pt-BR"/>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F63EEE" w:rsidRDefault="00D90EA5" w:rsidP="004D7F7C">
      <w:pPr>
        <w:pStyle w:val="PargrafodaLista"/>
        <w:numPr>
          <w:ilvl w:val="1"/>
          <w:numId w:val="15"/>
        </w:numPr>
        <w:tabs>
          <w:tab w:val="left" w:pos="426"/>
        </w:tabs>
        <w:ind w:left="0" w:firstLine="0"/>
        <w:jc w:val="both"/>
        <w:rPr>
          <w:rFonts w:ascii="Arial" w:hAnsi="Arial" w:cs="Arial"/>
          <w:lang w:val="pt-BR"/>
        </w:rPr>
      </w:pPr>
      <w:r w:rsidRPr="00F63EEE">
        <w:rPr>
          <w:rFonts w:ascii="Arial" w:hAnsi="Arial" w:cs="Arial"/>
          <w:lang w:val="pt-BR"/>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9A5E521" w14:textId="0A4AA9D1" w:rsidR="002E43FD" w:rsidRPr="00F63EEE" w:rsidRDefault="00D90EA5" w:rsidP="004D7F7C">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lang w:val="pt-BR"/>
        </w:rPr>
      </w:pPr>
      <w:r w:rsidRPr="00F63EEE">
        <w:rPr>
          <w:rFonts w:ascii="Arial" w:hAnsi="Arial" w:cs="Arial"/>
          <w:lang w:val="pt-BR"/>
        </w:rPr>
        <w:t xml:space="preserve">Registros que não caracterizam alteração do contrato podem ser realizados por simples apostila, dispensada a celebração de termo aditivo, na forma do </w:t>
      </w:r>
      <w:hyperlink r:id="rId45" w:anchor="art136" w:history="1">
        <w:r w:rsidRPr="00F63EEE">
          <w:rPr>
            <w:rStyle w:val="Hyperlink"/>
            <w:rFonts w:ascii="Arial" w:hAnsi="Arial" w:cs="Arial"/>
            <w:lang w:val="pt-BR"/>
          </w:rPr>
          <w:t>art. 136 da Lei nº 14.133, de 2021</w:t>
        </w:r>
      </w:hyperlink>
      <w:r w:rsidRPr="00F63EEE">
        <w:rPr>
          <w:rFonts w:ascii="Arial" w:hAnsi="Arial" w:cs="Arial"/>
          <w:lang w:val="pt-BR"/>
        </w:rPr>
        <w:t>.</w:t>
      </w:r>
      <w:r w:rsidR="005F5E8D" w:rsidRPr="00F63EEE">
        <w:rPr>
          <w:rFonts w:ascii="Arial" w:hAnsi="Arial" w:cs="Arial"/>
          <w:lang w:val="pt-BR"/>
        </w:rPr>
        <w:t xml:space="preserve"> </w:t>
      </w:r>
    </w:p>
    <w:p w14:paraId="0217FC09" w14:textId="77777777" w:rsidR="00885E3B" w:rsidRPr="00F63EEE" w:rsidRDefault="00885E3B" w:rsidP="004D7F7C">
      <w:pPr>
        <w:pStyle w:val="Nivel010"/>
        <w:numPr>
          <w:ilvl w:val="0"/>
          <w:numId w:val="15"/>
        </w:numPr>
        <w:rPr>
          <w:color w:val="FFFFFF" w:themeColor="background1"/>
          <w:sz w:val="22"/>
          <w:szCs w:val="22"/>
        </w:rPr>
      </w:pPr>
      <w:r w:rsidRPr="00F63EEE">
        <w:rPr>
          <w:sz w:val="22"/>
          <w:szCs w:val="22"/>
        </w:rPr>
        <w:t>CLÁUSULA DÉCIMA SEXTA – PUBLICAÇÃO</w:t>
      </w:r>
    </w:p>
    <w:p w14:paraId="6D2C9166" w14:textId="77777777" w:rsidR="00885E3B" w:rsidRPr="00F63EEE" w:rsidRDefault="00885E3B" w:rsidP="004D7F7C">
      <w:pPr>
        <w:pStyle w:val="PargrafodaLista"/>
        <w:numPr>
          <w:ilvl w:val="1"/>
          <w:numId w:val="15"/>
        </w:numPr>
        <w:tabs>
          <w:tab w:val="left" w:pos="426"/>
        </w:tabs>
        <w:ind w:left="0" w:firstLine="0"/>
        <w:jc w:val="both"/>
        <w:rPr>
          <w:rFonts w:ascii="Arial" w:hAnsi="Arial" w:cs="Arial"/>
          <w:lang w:val="pt-BR"/>
        </w:rPr>
      </w:pPr>
      <w:r w:rsidRPr="00F63EEE">
        <w:rPr>
          <w:rFonts w:ascii="Arial" w:hAnsi="Arial" w:cs="Arial"/>
          <w:lang w:val="pt-BR"/>
        </w:rPr>
        <w:t xml:space="preserve">Incumbirá ao contratante divulgar o presente instrumento no Portal Nacional de Contratações Públicas (PNCP), na forma prevista no </w:t>
      </w:r>
      <w:hyperlink r:id="rId46" w:anchor="art94" w:history="1">
        <w:r w:rsidRPr="00F63EEE">
          <w:rPr>
            <w:rStyle w:val="Hyperlink"/>
            <w:rFonts w:ascii="Arial" w:hAnsi="Arial" w:cs="Arial"/>
            <w:lang w:val="pt-BR"/>
          </w:rPr>
          <w:t>art. 94 da Lei 14.133, de 2021</w:t>
        </w:r>
      </w:hyperlink>
      <w:r w:rsidRPr="00F63EEE">
        <w:rPr>
          <w:rFonts w:ascii="Arial" w:hAnsi="Arial" w:cs="Arial"/>
          <w:lang w:val="pt-BR"/>
        </w:rPr>
        <w:t xml:space="preserve">, bem como no respectivo sítio oficial na Internet, em atenção ao art. 91, </w:t>
      </w:r>
      <w:r w:rsidRPr="00F63EEE">
        <w:rPr>
          <w:rFonts w:ascii="Arial" w:hAnsi="Arial" w:cs="Arial"/>
          <w:i/>
          <w:lang w:val="pt-BR"/>
        </w:rPr>
        <w:t>caput,</w:t>
      </w:r>
      <w:r w:rsidRPr="00F63EEE">
        <w:rPr>
          <w:rFonts w:ascii="Arial" w:hAnsi="Arial" w:cs="Arial"/>
          <w:lang w:val="pt-BR"/>
        </w:rPr>
        <w:t xml:space="preserve"> da Lei n.º 14.133, de 2021, e ao </w:t>
      </w:r>
      <w:hyperlink r:id="rId47" w:anchor="art8§2" w:history="1">
        <w:r w:rsidRPr="00F63EEE">
          <w:rPr>
            <w:rStyle w:val="Hyperlink"/>
            <w:rFonts w:ascii="Arial" w:hAnsi="Arial" w:cs="Arial"/>
            <w:lang w:val="pt-BR"/>
          </w:rPr>
          <w:t>art. 8º, §2º, da Lei n. 12.527, de 2011</w:t>
        </w:r>
      </w:hyperlink>
      <w:r w:rsidRPr="00F63EEE">
        <w:rPr>
          <w:rFonts w:ascii="Arial" w:hAnsi="Arial" w:cs="Arial"/>
          <w:lang w:val="pt-BR"/>
        </w:rPr>
        <w:t xml:space="preserve">, c/c </w:t>
      </w:r>
      <w:hyperlink r:id="rId48" w:anchor="art7§3" w:history="1">
        <w:r w:rsidRPr="00F63EEE">
          <w:rPr>
            <w:rStyle w:val="Hyperlink"/>
            <w:rFonts w:ascii="Arial" w:hAnsi="Arial" w:cs="Arial"/>
            <w:lang w:val="pt-BR"/>
          </w:rPr>
          <w:t>art. 7º, §3º, inciso V, do Decreto n. 7.724, de 2012</w:t>
        </w:r>
      </w:hyperlink>
      <w:r w:rsidRPr="00F63EEE">
        <w:rPr>
          <w:rFonts w:ascii="Arial" w:hAnsi="Arial" w:cs="Arial"/>
          <w:lang w:val="pt-BR"/>
        </w:rPr>
        <w:t>.</w:t>
      </w:r>
    </w:p>
    <w:p w14:paraId="431F5E12" w14:textId="77777777" w:rsidR="00885E3B" w:rsidRPr="00F63EEE" w:rsidRDefault="000F2826" w:rsidP="004D7F7C">
      <w:pPr>
        <w:pStyle w:val="Nivel010"/>
        <w:numPr>
          <w:ilvl w:val="0"/>
          <w:numId w:val="15"/>
        </w:numPr>
        <w:rPr>
          <w:sz w:val="22"/>
          <w:szCs w:val="22"/>
        </w:rPr>
      </w:pPr>
      <w:r w:rsidRPr="00F63EEE">
        <w:rPr>
          <w:sz w:val="22"/>
          <w:szCs w:val="22"/>
        </w:rPr>
        <w:t xml:space="preserve">- </w:t>
      </w:r>
      <w:r w:rsidR="00885E3B" w:rsidRPr="00F63EEE">
        <w:rPr>
          <w:sz w:val="22"/>
          <w:szCs w:val="22"/>
        </w:rPr>
        <w:t>CLÁUSULA DÉCIMA SÉTIMA– FORO (</w:t>
      </w:r>
      <w:hyperlink r:id="rId49" w:anchor="art92§1" w:history="1">
        <w:r w:rsidR="00885E3B" w:rsidRPr="00F63EEE">
          <w:rPr>
            <w:rStyle w:val="Hyperlink"/>
            <w:sz w:val="22"/>
            <w:szCs w:val="22"/>
          </w:rPr>
          <w:t>art. 92, §1º</w:t>
        </w:r>
      </w:hyperlink>
      <w:r w:rsidR="00885E3B" w:rsidRPr="00F63EEE">
        <w:rPr>
          <w:sz w:val="22"/>
          <w:szCs w:val="22"/>
        </w:rPr>
        <w:t>)</w:t>
      </w:r>
    </w:p>
    <w:p w14:paraId="7459C19E" w14:textId="008D82AC" w:rsidR="0055035E" w:rsidRPr="00F63EEE" w:rsidRDefault="001D32DF" w:rsidP="004D7F7C">
      <w:pPr>
        <w:pStyle w:val="PargrafodaLista"/>
        <w:numPr>
          <w:ilvl w:val="1"/>
          <w:numId w:val="15"/>
        </w:numPr>
        <w:tabs>
          <w:tab w:val="left" w:pos="426"/>
        </w:tabs>
        <w:ind w:left="0" w:firstLine="0"/>
        <w:jc w:val="both"/>
        <w:rPr>
          <w:rFonts w:ascii="Arial" w:hAnsi="Arial" w:cs="Arial"/>
          <w:lang w:val="pt-BR"/>
        </w:rPr>
      </w:pPr>
      <w:r w:rsidRPr="00F63EEE">
        <w:rPr>
          <w:rFonts w:ascii="Arial" w:hAnsi="Arial" w:cs="Arial"/>
          <w:lang w:val="pt-BR"/>
        </w:rPr>
        <w:t xml:space="preserve">É eleito o Foro da </w:t>
      </w:r>
      <w:r w:rsidR="007168B3" w:rsidRPr="00F63EEE">
        <w:rPr>
          <w:rFonts w:ascii="Arial" w:hAnsi="Arial" w:cs="Arial"/>
          <w:lang w:val="pt-BR"/>
        </w:rPr>
        <w:t>comarca de Nova Friburgo/RJ</w:t>
      </w:r>
      <w:r w:rsidRPr="00F63EEE">
        <w:rPr>
          <w:rFonts w:ascii="Arial" w:hAnsi="Arial" w:cs="Arial"/>
          <w:lang w:val="pt-BR"/>
        </w:rPr>
        <w:t xml:space="preserve"> para dirimir os litígios que decorrerem da execução deste Termo de Contrato que não possam ser compostos pela conciliação, conforme art. </w:t>
      </w:r>
      <w:r w:rsidR="003E1F86" w:rsidRPr="00F63EEE">
        <w:rPr>
          <w:rFonts w:ascii="Arial" w:hAnsi="Arial" w:cs="Arial"/>
          <w:lang w:val="pt-BR"/>
        </w:rPr>
        <w:t>92, §1º da Lei nº 14.133/21</w:t>
      </w:r>
      <w:r w:rsidR="0055035E" w:rsidRPr="00F63EEE">
        <w:rPr>
          <w:rFonts w:ascii="Arial" w:hAnsi="Arial" w:cs="Arial"/>
          <w:lang w:val="pt-BR"/>
        </w:rPr>
        <w:t>.</w:t>
      </w:r>
    </w:p>
    <w:p w14:paraId="389D31E9" w14:textId="4A054268" w:rsidR="001D32DF" w:rsidRPr="00F63EEE" w:rsidRDefault="001D32DF" w:rsidP="004D7F7C">
      <w:pPr>
        <w:pStyle w:val="PargrafodaLista"/>
        <w:numPr>
          <w:ilvl w:val="1"/>
          <w:numId w:val="15"/>
        </w:numPr>
        <w:tabs>
          <w:tab w:val="left" w:pos="426"/>
        </w:tabs>
        <w:ind w:left="0" w:firstLine="0"/>
        <w:jc w:val="both"/>
        <w:rPr>
          <w:rFonts w:ascii="Arial" w:hAnsi="Arial" w:cs="Arial"/>
          <w:lang w:val="pt-BR"/>
        </w:rPr>
      </w:pPr>
      <w:r w:rsidRPr="00F63EEE">
        <w:rPr>
          <w:rFonts w:ascii="Arial" w:hAnsi="Arial" w:cs="Arial"/>
          <w:lang w:val="pt-BR"/>
        </w:rPr>
        <w:t xml:space="preserve">Para firmeza e validade do pactuado, o presente Termo de Contrato foi lavrado em </w:t>
      </w:r>
      <w:r w:rsidR="00466BF6" w:rsidRPr="00F63EEE">
        <w:rPr>
          <w:rFonts w:ascii="Arial" w:hAnsi="Arial" w:cs="Arial"/>
          <w:lang w:val="pt-BR"/>
        </w:rPr>
        <w:t>03</w:t>
      </w:r>
      <w:r w:rsidRPr="00F63EEE">
        <w:rPr>
          <w:rFonts w:ascii="Arial" w:hAnsi="Arial" w:cs="Arial"/>
          <w:lang w:val="pt-BR"/>
        </w:rPr>
        <w:t xml:space="preserve"> (</w:t>
      </w:r>
      <w:r w:rsidR="00466BF6" w:rsidRPr="00F63EEE">
        <w:rPr>
          <w:rFonts w:ascii="Arial" w:hAnsi="Arial" w:cs="Arial"/>
          <w:lang w:val="pt-BR"/>
        </w:rPr>
        <w:t>três</w:t>
      </w:r>
      <w:r w:rsidRPr="00F63EEE">
        <w:rPr>
          <w:rFonts w:ascii="Arial" w:hAnsi="Arial" w:cs="Arial"/>
          <w:lang w:val="pt-BR"/>
        </w:rPr>
        <w:t xml:space="preserve">) vias de igual teor, que, depois de lido e achado em ordem, vai assinado pelos contraentes. </w:t>
      </w:r>
    </w:p>
    <w:p w14:paraId="01908919" w14:textId="1137FC1A" w:rsidR="001D32DF" w:rsidRPr="00F63EEE" w:rsidRDefault="001D32DF" w:rsidP="00E801F7">
      <w:pPr>
        <w:spacing w:after="120" w:line="360" w:lineRule="auto"/>
        <w:ind w:right="-15"/>
        <w:jc w:val="right"/>
        <w:rPr>
          <w:rFonts w:ascii="Arial" w:hAnsi="Arial" w:cs="Arial"/>
          <w:lang w:val="pt-BR"/>
        </w:rPr>
      </w:pPr>
      <w:r w:rsidRPr="00F63EEE">
        <w:rPr>
          <w:rFonts w:ascii="Arial" w:hAnsi="Arial" w:cs="Arial"/>
          <w:lang w:val="pt-BR"/>
        </w:rPr>
        <w:t>...........................................,  .......... de.......................................... de 20</w:t>
      </w:r>
      <w:r w:rsidR="00BF196C" w:rsidRPr="00F63EEE">
        <w:rPr>
          <w:rFonts w:ascii="Arial" w:hAnsi="Arial" w:cs="Arial"/>
          <w:lang w:val="pt-BR"/>
        </w:rPr>
        <w:t>24.</w:t>
      </w:r>
    </w:p>
    <w:p w14:paraId="2C095078" w14:textId="77777777" w:rsidR="00320761" w:rsidRPr="00F63EEE" w:rsidRDefault="00320761" w:rsidP="001D32DF">
      <w:pPr>
        <w:spacing w:after="120"/>
        <w:jc w:val="center"/>
        <w:rPr>
          <w:rFonts w:ascii="Arial" w:hAnsi="Arial" w:cs="Arial"/>
          <w:bCs/>
          <w:lang w:val="pt-BR"/>
        </w:rPr>
      </w:pPr>
    </w:p>
    <w:p w14:paraId="0474FF7C" w14:textId="5EB049BA" w:rsidR="001D32DF" w:rsidRPr="00F63EEE" w:rsidRDefault="001D32DF" w:rsidP="001D32DF">
      <w:pPr>
        <w:spacing w:after="120"/>
        <w:jc w:val="center"/>
        <w:rPr>
          <w:rFonts w:ascii="Arial" w:hAnsi="Arial" w:cs="Arial"/>
          <w:bCs/>
          <w:lang w:val="pt-BR"/>
        </w:rPr>
      </w:pPr>
      <w:r w:rsidRPr="00F63EEE">
        <w:rPr>
          <w:rFonts w:ascii="Arial" w:hAnsi="Arial" w:cs="Arial"/>
          <w:bCs/>
          <w:lang w:val="pt-BR"/>
        </w:rPr>
        <w:lastRenderedPageBreak/>
        <w:t>_________________________</w:t>
      </w:r>
    </w:p>
    <w:p w14:paraId="1779E7D1" w14:textId="151DBBE2" w:rsidR="001D32DF" w:rsidRPr="00F63EEE" w:rsidRDefault="001D32DF" w:rsidP="001D32DF">
      <w:pPr>
        <w:spacing w:after="120"/>
        <w:jc w:val="center"/>
        <w:rPr>
          <w:rFonts w:ascii="Arial" w:hAnsi="Arial" w:cs="Arial"/>
          <w:bCs/>
          <w:lang w:val="pt-BR"/>
        </w:rPr>
      </w:pPr>
      <w:r w:rsidRPr="00F63EEE">
        <w:rPr>
          <w:rFonts w:ascii="Arial" w:hAnsi="Arial" w:cs="Arial"/>
          <w:bCs/>
          <w:lang w:val="pt-BR"/>
        </w:rPr>
        <w:t>Responsável legal da CONTRATANTE</w:t>
      </w:r>
    </w:p>
    <w:p w14:paraId="55DB71F9" w14:textId="77777777" w:rsidR="00320761" w:rsidRPr="00F63EEE" w:rsidRDefault="00320761" w:rsidP="001D32DF">
      <w:pPr>
        <w:spacing w:after="120"/>
        <w:jc w:val="center"/>
        <w:rPr>
          <w:rFonts w:ascii="Arial" w:hAnsi="Arial" w:cs="Arial"/>
          <w:lang w:val="pt-BR"/>
        </w:rPr>
      </w:pPr>
    </w:p>
    <w:p w14:paraId="3ABEFBC1" w14:textId="7CEE1D00" w:rsidR="001D32DF" w:rsidRPr="00F63EEE" w:rsidRDefault="001D32DF" w:rsidP="001D32DF">
      <w:pPr>
        <w:spacing w:after="120"/>
        <w:jc w:val="center"/>
        <w:rPr>
          <w:rFonts w:ascii="Arial" w:hAnsi="Arial" w:cs="Arial"/>
          <w:lang w:val="pt-BR"/>
        </w:rPr>
      </w:pPr>
      <w:r w:rsidRPr="00F63EEE">
        <w:rPr>
          <w:rFonts w:ascii="Arial" w:hAnsi="Arial" w:cs="Arial"/>
          <w:lang w:val="pt-BR"/>
        </w:rPr>
        <w:t>_________________________</w:t>
      </w:r>
    </w:p>
    <w:p w14:paraId="4BCCED7F" w14:textId="50A1A25A" w:rsidR="001D32DF" w:rsidRPr="00F63EEE" w:rsidRDefault="001D32DF" w:rsidP="001D32DF">
      <w:pPr>
        <w:spacing w:after="120"/>
        <w:jc w:val="center"/>
        <w:rPr>
          <w:rFonts w:ascii="Arial" w:hAnsi="Arial" w:cs="Arial"/>
          <w:lang w:val="pt-BR"/>
        </w:rPr>
      </w:pPr>
      <w:r w:rsidRPr="00F63EEE">
        <w:rPr>
          <w:rFonts w:ascii="Arial" w:hAnsi="Arial" w:cs="Arial"/>
          <w:lang w:val="pt-BR"/>
        </w:rPr>
        <w:t>Responsável legal da CONTRATADA</w:t>
      </w:r>
    </w:p>
    <w:p w14:paraId="102AB38A" w14:textId="77777777" w:rsidR="00A75B6C" w:rsidRPr="00F63EEE" w:rsidRDefault="00A75B6C" w:rsidP="001F44F7">
      <w:pPr>
        <w:spacing w:after="120"/>
        <w:jc w:val="both"/>
        <w:rPr>
          <w:rFonts w:ascii="Arial" w:hAnsi="Arial" w:cs="Arial"/>
          <w:lang w:val="pt-BR"/>
        </w:rPr>
      </w:pPr>
    </w:p>
    <w:p w14:paraId="5D57D0AF" w14:textId="4FDAB768" w:rsidR="001F44F7" w:rsidRPr="00F63EEE" w:rsidRDefault="001F44F7" w:rsidP="001F44F7">
      <w:pPr>
        <w:spacing w:after="120"/>
        <w:jc w:val="both"/>
        <w:rPr>
          <w:rFonts w:ascii="Arial" w:hAnsi="Arial" w:cs="Arial"/>
          <w:lang w:val="pt-BR"/>
        </w:rPr>
      </w:pPr>
      <w:r w:rsidRPr="00F63EEE">
        <w:rPr>
          <w:rFonts w:ascii="Arial" w:hAnsi="Arial" w:cs="Arial"/>
          <w:lang w:val="pt-BR"/>
        </w:rPr>
        <w:t>TESTEMUNHAS:</w:t>
      </w:r>
    </w:p>
    <w:p w14:paraId="373B24F2" w14:textId="450FB9E8" w:rsidR="0055035E" w:rsidRPr="00F63EEE" w:rsidRDefault="0055035E" w:rsidP="001F44F7">
      <w:pPr>
        <w:spacing w:after="120"/>
        <w:jc w:val="both"/>
        <w:rPr>
          <w:rFonts w:ascii="Arial" w:hAnsi="Arial" w:cs="Arial"/>
          <w:lang w:val="pt-BR"/>
        </w:rPr>
      </w:pPr>
      <w:r w:rsidRPr="00F63EEE">
        <w:rPr>
          <w:rFonts w:ascii="Arial" w:hAnsi="Arial" w:cs="Arial"/>
          <w:lang w:val="pt-BR"/>
        </w:rPr>
        <w:t>1-</w:t>
      </w:r>
    </w:p>
    <w:p w14:paraId="532382A8" w14:textId="524B8233" w:rsidR="0055035E" w:rsidRPr="00F63EEE" w:rsidRDefault="0055035E" w:rsidP="001F44F7">
      <w:pPr>
        <w:spacing w:after="120"/>
        <w:jc w:val="both"/>
        <w:rPr>
          <w:rFonts w:ascii="Arial" w:hAnsi="Arial" w:cs="Arial"/>
          <w:lang w:val="pt-BR"/>
        </w:rPr>
      </w:pPr>
      <w:r w:rsidRPr="00F63EEE">
        <w:rPr>
          <w:rFonts w:ascii="Arial" w:hAnsi="Arial" w:cs="Arial"/>
          <w:lang w:val="pt-BR"/>
        </w:rPr>
        <w:t>2-</w:t>
      </w:r>
    </w:p>
    <w:sectPr w:rsidR="0055035E" w:rsidRPr="00F63EEE" w:rsidSect="00D80C21">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D2F6B7" w14:textId="77777777" w:rsidR="009F3924" w:rsidRDefault="009F3924">
      <w:r>
        <w:separator/>
      </w:r>
    </w:p>
  </w:endnote>
  <w:endnote w:type="continuationSeparator" w:id="0">
    <w:p w14:paraId="22A78C3B" w14:textId="77777777" w:rsidR="009F3924" w:rsidRDefault="009F39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Segoe Print"/>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altName w:val="Calibri"/>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0A479F" w14:textId="77777777" w:rsidR="007B3C6A" w:rsidRDefault="007B3C6A">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635465FC"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w:t>
    </w:r>
    <w:r w:rsidRPr="00C634F1">
      <w:rPr>
        <w:rFonts w:ascii="Arial" w:hAnsi="Arial" w:cs="Arial"/>
        <w:color w:val="000000"/>
        <w:sz w:val="18"/>
        <w:szCs w:val="18"/>
      </w:rPr>
      <w:t xml:space="preserve">- e-mail: </w:t>
    </w:r>
    <w:hyperlink r:id="rId1" w:history="1">
      <w:r w:rsidR="007B3C6A" w:rsidRPr="00C2257E">
        <w:rPr>
          <w:rStyle w:val="Hyperlink"/>
          <w:rFonts w:ascii="Arial" w:hAnsi="Arial" w:cs="Arial"/>
          <w:sz w:val="18"/>
          <w:szCs w:val="18"/>
        </w:rPr>
        <w:t>licitacaopmnf@gmail.com</w:t>
      </w:r>
    </w:hyperlink>
    <w:r w:rsidR="007B3C6A">
      <w:rPr>
        <w:rFonts w:ascii="Arial" w:hAnsi="Arial" w:cs="Arial"/>
        <w:color w:val="000000"/>
        <w:sz w:val="18"/>
        <w:szCs w:val="18"/>
      </w:rPr>
      <w:t xml:space="preserve"> </w:t>
    </w:r>
    <w:hyperlink r:id="rId2" w:history="1"/>
    <w:r w:rsidRPr="00C634F1">
      <w:rPr>
        <w:rFonts w:ascii="Arial" w:hAnsi="Arial" w:cs="Arial"/>
        <w:color w:val="000000"/>
        <w:sz w:val="18"/>
        <w:szCs w:val="18"/>
      </w:rPr>
      <w:t xml:space="preserve"> – Telefone: (22) </w:t>
    </w:r>
    <w:r w:rsidR="00914FC8">
      <w:rPr>
        <w:rFonts w:ascii="Arial" w:hAnsi="Arial" w:cs="Arial"/>
        <w:color w:val="000000"/>
        <w:sz w:val="18"/>
        <w:szCs w:val="18"/>
      </w:rPr>
      <w:t xml:space="preserve">2525-9100 – </w:t>
    </w:r>
  </w:p>
  <w:p w14:paraId="583DD04C" w14:textId="330B6F68" w:rsidR="00914FC8" w:rsidRPr="00C634F1" w:rsidRDefault="00914FC8"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6F59B5" w14:textId="77777777" w:rsidR="007B3C6A" w:rsidRDefault="007B3C6A">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EFA82E" w14:textId="77777777" w:rsidR="009F3924" w:rsidRDefault="009F3924">
      <w:r>
        <w:separator/>
      </w:r>
    </w:p>
  </w:footnote>
  <w:footnote w:type="continuationSeparator" w:id="0">
    <w:p w14:paraId="7F7DC0D1" w14:textId="77777777" w:rsidR="009F3924" w:rsidRDefault="009F39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AD117F" w14:textId="77777777" w:rsidR="007B3C6A" w:rsidRDefault="007B3C6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173A92E1" w:rsidR="008743A2" w:rsidRPr="00D80C21" w:rsidRDefault="00D80C21" w:rsidP="00D80C21">
    <w:pPr>
      <w:pStyle w:val="Cabealho"/>
      <w:ind w:left="142" w:hanging="426"/>
      <w:rPr>
        <w:rFonts w:ascii="Times New Roman" w:eastAsia="Times New Roman" w:hAnsi="Times New Roman" w:cs="Times New Roman"/>
        <w:sz w:val="28"/>
        <w:szCs w:val="20"/>
        <w:lang w:val="pt-BR" w:eastAsia="zh-CN"/>
      </w:rPr>
    </w:pPr>
    <w:r>
      <w:rPr>
        <w:noProof/>
        <w:sz w:val="28"/>
        <w:lang w:eastAsia="zh-CN"/>
      </w:rPr>
      <mc:AlternateContent>
        <mc:Choice Requires="wps">
          <w:drawing>
            <wp:anchor distT="0" distB="0" distL="114300" distR="114300" simplePos="0" relativeHeight="251658240" behindDoc="1" locked="0" layoutInCell="1" allowOverlap="1" wp14:anchorId="793A30F6" wp14:editId="5D32CEBE">
              <wp:simplePos x="0" y="0"/>
              <wp:positionH relativeFrom="column">
                <wp:posOffset>3999374</wp:posOffset>
              </wp:positionH>
              <wp:positionV relativeFrom="paragraph">
                <wp:posOffset>156090</wp:posOffset>
              </wp:positionV>
              <wp:extent cx="1883410" cy="612476"/>
              <wp:effectExtent l="0" t="0" r="21590" b="16510"/>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12476"/>
                      </a:xfrm>
                      <a:prstGeom prst="rect">
                        <a:avLst/>
                      </a:prstGeom>
                      <a:solidFill>
                        <a:srgbClr val="FFFFFF"/>
                      </a:solidFill>
                      <a:ln w="9360">
                        <a:solidFill>
                          <a:srgbClr val="000000"/>
                        </a:solidFill>
                        <a:round/>
                      </a:ln>
                      <a:effectLst/>
                    </wps:spPr>
                    <wps:txbx>
                      <w:txbxContent>
                        <w:p w14:paraId="57CEA48B" w14:textId="04A7801A" w:rsidR="00D80C21" w:rsidRDefault="00D80C21" w:rsidP="00D80C21">
                          <w:pPr>
                            <w:pStyle w:val="SemEspaamento"/>
                          </w:pPr>
                          <w:r>
                            <w:rPr>
                              <w:sz w:val="20"/>
                              <w:szCs w:val="20"/>
                            </w:rPr>
                            <w:t xml:space="preserve">PROCESSO Nº: </w:t>
                          </w:r>
                          <w:r w:rsidR="00914FC8">
                            <w:rPr>
                              <w:sz w:val="20"/>
                              <w:szCs w:val="20"/>
                            </w:rPr>
                            <w:t>13.462/2024</w:t>
                          </w:r>
                        </w:p>
                        <w:p w14:paraId="2D8B4842" w14:textId="77777777" w:rsidR="00D80C21" w:rsidRDefault="00D80C21" w:rsidP="00D80C21">
                          <w:pPr>
                            <w:pStyle w:val="SemEspaamento"/>
                          </w:pPr>
                        </w:p>
                        <w:p w14:paraId="535FC4B2" w14:textId="77777777" w:rsidR="00D80C21" w:rsidRDefault="00D80C21" w:rsidP="00D80C21">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793A30F6" id="Retângulo 3" o:spid="_x0000_s1026" style="position:absolute;left:0;text-align:left;margin-left:314.9pt;margin-top:12.3pt;width:148.3pt;height:48.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" strokeweight=".26mm">
              <v:stroke joinstyle="round"/>
              <v:path arrowok="t"/>
              <v:textbox>
                <w:txbxContent>
                  <w:p w14:paraId="57CEA48B" w14:textId="04A7801A" w:rsidR="00D80C21" w:rsidRDefault="00D80C21" w:rsidP="00D80C21">
                    <w:pPr>
                      <w:pStyle w:val="SemEspaamento"/>
                    </w:pPr>
                    <w:r>
                      <w:rPr>
                        <w:sz w:val="20"/>
                        <w:szCs w:val="20"/>
                      </w:rPr>
                      <w:t xml:space="preserve">PROCESSO Nº: </w:t>
                    </w:r>
                    <w:r w:rsidR="00914FC8">
                      <w:rPr>
                        <w:sz w:val="20"/>
                        <w:szCs w:val="20"/>
                      </w:rPr>
                      <w:t>13.462/2024</w:t>
                    </w:r>
                  </w:p>
                  <w:p w14:paraId="2D8B4842" w14:textId="77777777" w:rsidR="00D80C21" w:rsidRDefault="00D80C21" w:rsidP="00D80C21">
                    <w:pPr>
                      <w:pStyle w:val="SemEspaamento"/>
                    </w:pPr>
                  </w:p>
                  <w:p w14:paraId="535FC4B2" w14:textId="77777777" w:rsidR="00D80C21" w:rsidRDefault="00D80C21" w:rsidP="00D80C21">
                    <w:pPr>
                      <w:pStyle w:val="SemEspaamento"/>
                    </w:pPr>
                    <w:r>
                      <w:rPr>
                        <w:sz w:val="20"/>
                        <w:szCs w:val="20"/>
                      </w:rPr>
                      <w:t>RUBRICA:______FOLHA:______ ______</w:t>
                    </w:r>
                  </w:p>
                </w:txbxContent>
              </v:textbox>
            </v:rect>
          </w:pict>
        </mc:Fallback>
      </mc:AlternateContent>
    </w:r>
    <w:bookmarkStart w:id="16" w:name="_Hlk163549712"/>
    <w:bookmarkStart w:id="17" w:name="_Hlk163549713"/>
    <w:r>
      <w:rPr>
        <w:noProof/>
      </w:rPr>
      <w:drawing>
        <wp:inline distT="0" distB="0" distL="0" distR="0" wp14:anchorId="487551C4" wp14:editId="1128F68B">
          <wp:extent cx="3514725" cy="107315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4725" cy="1073150"/>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C3602" w14:textId="77777777" w:rsidR="007B3C6A" w:rsidRDefault="007B3C6A">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53208E"/>
    <w:multiLevelType w:val="multilevel"/>
    <w:tmpl w:val="0053208E"/>
    <w:lvl w:ilvl="0">
      <w:start w:val="1"/>
      <w:numFmt w:val="decimal"/>
      <w:suff w:val="space"/>
      <w:lvlText w:val="%1."/>
      <w:lvlJc w:val="left"/>
      <w:pPr>
        <w:ind w:left="240" w:firstLine="0"/>
      </w:pPr>
      <w:rPr>
        <w:rFonts w:ascii="Calibri" w:hAnsi="Calibri" w:cs="Calibri" w:hint="default"/>
        <w:b/>
        <w:bCs/>
        <w:sz w:val="28"/>
        <w:szCs w:val="28"/>
      </w:rPr>
    </w:lvl>
    <w:lvl w:ilvl="1">
      <w:start w:val="1"/>
      <w:numFmt w:val="decimal"/>
      <w:suff w:val="space"/>
      <w:lvlText w:val="%1.%2"/>
      <w:lvlJc w:val="left"/>
      <w:pPr>
        <w:ind w:left="0" w:firstLine="0"/>
      </w:pPr>
      <w:rPr>
        <w:rFonts w:hint="default"/>
        <w:b/>
        <w:bCs/>
        <w:color w:val="auto"/>
        <w:sz w:val="24"/>
        <w:szCs w:val="24"/>
      </w:rPr>
    </w:lvl>
    <w:lvl w:ilvl="2">
      <w:start w:val="1"/>
      <w:numFmt w:val="decimal"/>
      <w:suff w:val="space"/>
      <w:lvlText w:val="%1.%2.%3"/>
      <w:lvlJc w:val="left"/>
      <w:pPr>
        <w:ind w:left="0" w:firstLine="0"/>
      </w:pPr>
      <w:rPr>
        <w:rFonts w:hint="default"/>
        <w:b/>
        <w:bCs/>
        <w:i w:val="0"/>
        <w:iCs w:val="0"/>
        <w:sz w:val="22"/>
        <w:szCs w:val="22"/>
      </w:rPr>
    </w:lvl>
    <w:lvl w:ilvl="3">
      <w:start w:val="1"/>
      <w:numFmt w:val="decimal"/>
      <w:suff w:val="space"/>
      <w:lvlText w:val="%1.%2.%3.%4"/>
      <w:lvlJc w:val="left"/>
      <w:pPr>
        <w:ind w:left="0" w:firstLine="0"/>
      </w:pPr>
      <w:rPr>
        <w:rFonts w:hint="default"/>
        <w:b/>
        <w:bCs/>
      </w:r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14D3D39"/>
    <w:multiLevelType w:val="multilevel"/>
    <w:tmpl w:val="CC904BFE"/>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27AB04D8"/>
    <w:multiLevelType w:val="multilevel"/>
    <w:tmpl w:val="289E99B6"/>
    <w:lvl w:ilvl="0">
      <w:start w:val="3"/>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8"/>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42E75D99"/>
    <w:multiLevelType w:val="multilevel"/>
    <w:tmpl w:val="14B0EF5C"/>
    <w:lvl w:ilvl="0">
      <w:start w:val="4"/>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2" w15:restartNumberingAfterBreak="0">
    <w:nsid w:val="583A6EB3"/>
    <w:multiLevelType w:val="multilevel"/>
    <w:tmpl w:val="2D9641C2"/>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5D171590"/>
    <w:multiLevelType w:val="multilevel"/>
    <w:tmpl w:val="C12C53DA"/>
    <w:lvl w:ilvl="0">
      <w:start w:val="3"/>
      <w:numFmt w:val="decimal"/>
      <w:lvlText w:val="%1"/>
      <w:lvlJc w:val="left"/>
      <w:pPr>
        <w:ind w:left="480" w:hanging="480"/>
      </w:pPr>
      <w:rPr>
        <w:rFonts w:hint="default"/>
        <w:sz w:val="22"/>
      </w:rPr>
    </w:lvl>
    <w:lvl w:ilvl="1">
      <w:start w:val="1"/>
      <w:numFmt w:val="decimal"/>
      <w:lvlText w:val="%1.%2"/>
      <w:lvlJc w:val="left"/>
      <w:pPr>
        <w:ind w:left="480" w:hanging="480"/>
      </w:pPr>
      <w:rPr>
        <w:rFonts w:hint="default"/>
        <w:sz w:val="22"/>
      </w:rPr>
    </w:lvl>
    <w:lvl w:ilvl="2">
      <w:start w:val="2"/>
      <w:numFmt w:val="decimal"/>
      <w:lvlText w:val="%1.%2.%3"/>
      <w:lvlJc w:val="left"/>
      <w:pPr>
        <w:ind w:left="720" w:hanging="720"/>
      </w:pPr>
      <w:rPr>
        <w:rFonts w:hint="default"/>
        <w:sz w:val="22"/>
      </w:rPr>
    </w:lvl>
    <w:lvl w:ilvl="3">
      <w:start w:val="1"/>
      <w:numFmt w:val="decimal"/>
      <w:lvlText w:val="%1.%2.%3.%4"/>
      <w:lvlJc w:val="left"/>
      <w:pPr>
        <w:ind w:left="720" w:hanging="720"/>
      </w:pPr>
      <w:rPr>
        <w:rFonts w:hint="default"/>
        <w:sz w:val="22"/>
      </w:rPr>
    </w:lvl>
    <w:lvl w:ilvl="4">
      <w:start w:val="1"/>
      <w:numFmt w:val="decimal"/>
      <w:lvlText w:val="%1.%2.%3.%4.%5"/>
      <w:lvlJc w:val="left"/>
      <w:pPr>
        <w:ind w:left="720" w:hanging="720"/>
      </w:pPr>
      <w:rPr>
        <w:rFonts w:hint="default"/>
        <w:sz w:val="22"/>
      </w:rPr>
    </w:lvl>
    <w:lvl w:ilvl="5">
      <w:start w:val="1"/>
      <w:numFmt w:val="decimal"/>
      <w:lvlText w:val="%1.%2.%3.%4.%5.%6"/>
      <w:lvlJc w:val="left"/>
      <w:pPr>
        <w:ind w:left="1080" w:hanging="1080"/>
      </w:pPr>
      <w:rPr>
        <w:rFonts w:hint="default"/>
        <w:sz w:val="22"/>
      </w:rPr>
    </w:lvl>
    <w:lvl w:ilvl="6">
      <w:start w:val="1"/>
      <w:numFmt w:val="decimal"/>
      <w:lvlText w:val="%1.%2.%3.%4.%5.%6.%7"/>
      <w:lvlJc w:val="left"/>
      <w:pPr>
        <w:ind w:left="1080" w:hanging="1080"/>
      </w:pPr>
      <w:rPr>
        <w:rFonts w:hint="default"/>
        <w:sz w:val="22"/>
      </w:rPr>
    </w:lvl>
    <w:lvl w:ilvl="7">
      <w:start w:val="1"/>
      <w:numFmt w:val="decimal"/>
      <w:lvlText w:val="%1.%2.%3.%4.%5.%6.%7.%8"/>
      <w:lvlJc w:val="left"/>
      <w:pPr>
        <w:ind w:left="1440" w:hanging="1440"/>
      </w:pPr>
      <w:rPr>
        <w:rFonts w:hint="default"/>
        <w:sz w:val="22"/>
      </w:rPr>
    </w:lvl>
    <w:lvl w:ilvl="8">
      <w:start w:val="1"/>
      <w:numFmt w:val="decimal"/>
      <w:lvlText w:val="%1.%2.%3.%4.%5.%6.%7.%8.%9"/>
      <w:lvlJc w:val="left"/>
      <w:pPr>
        <w:ind w:left="1440" w:hanging="1440"/>
      </w:pPr>
      <w:rPr>
        <w:rFonts w:hint="default"/>
        <w:sz w:val="22"/>
      </w:rPr>
    </w:lvl>
  </w:abstractNum>
  <w:abstractNum w:abstractNumId="14" w15:restartNumberingAfterBreak="0">
    <w:nsid w:val="75494E65"/>
    <w:multiLevelType w:val="multilevel"/>
    <w:tmpl w:val="75494E65"/>
    <w:lvl w:ilvl="0">
      <w:start w:val="1"/>
      <w:numFmt w:val="bullet"/>
      <w:lvlText w:val="-"/>
      <w:lvlJc w:val="left"/>
      <w:pPr>
        <w:tabs>
          <w:tab w:val="left" w:pos="1440"/>
        </w:tabs>
        <w:ind w:left="1440" w:hanging="360"/>
      </w:pPr>
      <w:rPr>
        <w:rFonts w:ascii="Arial" w:hAnsi="Arial" w:cs="Arial" w:hint="default"/>
      </w:rPr>
    </w:lvl>
    <w:lvl w:ilvl="1">
      <w:start w:val="1"/>
      <w:numFmt w:val="bullet"/>
      <w:lvlText w:val="o"/>
      <w:lvlJc w:val="left"/>
      <w:pPr>
        <w:tabs>
          <w:tab w:val="left" w:pos="1800"/>
        </w:tabs>
        <w:ind w:left="1800" w:hanging="360"/>
      </w:pPr>
      <w:rPr>
        <w:rFonts w:ascii="Courier New" w:hAnsi="Courier New" w:cs="Courier New" w:hint="default"/>
      </w:rPr>
    </w:lvl>
    <w:lvl w:ilvl="2">
      <w:start w:val="1"/>
      <w:numFmt w:val="bullet"/>
      <w:lvlText w:val=""/>
      <w:lvlJc w:val="left"/>
      <w:pPr>
        <w:tabs>
          <w:tab w:val="left" w:pos="2520"/>
        </w:tabs>
        <w:ind w:left="2520" w:hanging="360"/>
      </w:pPr>
      <w:rPr>
        <w:rFonts w:ascii="Wingdings" w:hAnsi="Wingdings" w:cs="Wingdings" w:hint="default"/>
      </w:rPr>
    </w:lvl>
    <w:lvl w:ilvl="3">
      <w:start w:val="1"/>
      <w:numFmt w:val="bullet"/>
      <w:lvlText w:val=""/>
      <w:lvlJc w:val="left"/>
      <w:pPr>
        <w:tabs>
          <w:tab w:val="left" w:pos="3240"/>
        </w:tabs>
        <w:ind w:left="3240" w:hanging="360"/>
      </w:pPr>
      <w:rPr>
        <w:rFonts w:ascii="Symbol" w:hAnsi="Symbol" w:cs="Symbol" w:hint="default"/>
      </w:rPr>
    </w:lvl>
    <w:lvl w:ilvl="4">
      <w:start w:val="1"/>
      <w:numFmt w:val="bullet"/>
      <w:lvlText w:val="o"/>
      <w:lvlJc w:val="left"/>
      <w:pPr>
        <w:tabs>
          <w:tab w:val="left" w:pos="3960"/>
        </w:tabs>
        <w:ind w:left="3960" w:hanging="360"/>
      </w:pPr>
      <w:rPr>
        <w:rFonts w:ascii="Courier New" w:hAnsi="Courier New" w:cs="Courier New" w:hint="default"/>
      </w:rPr>
    </w:lvl>
    <w:lvl w:ilvl="5">
      <w:start w:val="1"/>
      <w:numFmt w:val="bullet"/>
      <w:lvlText w:val=""/>
      <w:lvlJc w:val="left"/>
      <w:pPr>
        <w:tabs>
          <w:tab w:val="left" w:pos="4680"/>
        </w:tabs>
        <w:ind w:left="4680" w:hanging="360"/>
      </w:pPr>
      <w:rPr>
        <w:rFonts w:ascii="Wingdings" w:hAnsi="Wingdings" w:cs="Wingdings" w:hint="default"/>
      </w:rPr>
    </w:lvl>
    <w:lvl w:ilvl="6">
      <w:start w:val="1"/>
      <w:numFmt w:val="bullet"/>
      <w:lvlText w:val=""/>
      <w:lvlJc w:val="left"/>
      <w:pPr>
        <w:tabs>
          <w:tab w:val="left" w:pos="5400"/>
        </w:tabs>
        <w:ind w:left="5400" w:hanging="360"/>
      </w:pPr>
      <w:rPr>
        <w:rFonts w:ascii="Symbol" w:hAnsi="Symbol" w:cs="Symbol" w:hint="default"/>
      </w:rPr>
    </w:lvl>
    <w:lvl w:ilvl="7">
      <w:start w:val="1"/>
      <w:numFmt w:val="bullet"/>
      <w:lvlText w:val="o"/>
      <w:lvlJc w:val="left"/>
      <w:pPr>
        <w:tabs>
          <w:tab w:val="left" w:pos="6120"/>
        </w:tabs>
        <w:ind w:left="6120" w:hanging="360"/>
      </w:pPr>
      <w:rPr>
        <w:rFonts w:ascii="Courier New" w:hAnsi="Courier New" w:cs="Courier New" w:hint="default"/>
      </w:rPr>
    </w:lvl>
    <w:lvl w:ilvl="8">
      <w:start w:val="1"/>
      <w:numFmt w:val="bullet"/>
      <w:lvlText w:val=""/>
      <w:lvlJc w:val="left"/>
      <w:pPr>
        <w:tabs>
          <w:tab w:val="left" w:pos="6840"/>
        </w:tabs>
        <w:ind w:left="6840" w:hanging="360"/>
      </w:pPr>
      <w:rPr>
        <w:rFonts w:ascii="Wingdings" w:hAnsi="Wingdings" w:cs="Wingdings" w:hint="default"/>
      </w:rPr>
    </w:lvl>
  </w:abstractNum>
  <w:abstractNum w:abstractNumId="15" w15:restartNumberingAfterBreak="0">
    <w:nsid w:val="7ACB7E22"/>
    <w:multiLevelType w:val="multilevel"/>
    <w:tmpl w:val="01CAE0CE"/>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2"/>
  </w:num>
  <w:num w:numId="4">
    <w:abstractNumId w:val="6"/>
  </w:num>
  <w:num w:numId="5">
    <w:abstractNumId w:val="3"/>
  </w:num>
  <w:num w:numId="6">
    <w:abstractNumId w:val="16"/>
  </w:num>
  <w:num w:numId="7">
    <w:abstractNumId w:val="4"/>
  </w:num>
  <w:num w:numId="8">
    <w:abstractNumId w:val="11"/>
  </w:num>
  <w:num w:numId="9">
    <w:abstractNumId w:val="8"/>
  </w:num>
  <w:num w:numId="10">
    <w:abstractNumId w:val="1"/>
  </w:num>
  <w:num w:numId="11">
    <w:abstractNumId w:val="13"/>
  </w:num>
  <w:num w:numId="12">
    <w:abstractNumId w:val="9"/>
  </w:num>
  <w:num w:numId="13">
    <w:abstractNumId w:val="7"/>
  </w:num>
  <w:num w:numId="14">
    <w:abstractNumId w:val="15"/>
  </w:num>
  <w:num w:numId="15">
    <w:abstractNumId w:val="10"/>
  </w:num>
  <w:num w:numId="16">
    <w:abstractNumId w:val="14"/>
  </w:num>
  <w:num w:numId="17">
    <w:abstractNumId w:val="1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hyphenationZone w:val="425"/>
  <w:drawingGridHorizontalSpacing w:val="110"/>
  <w:displayHorizont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277EE"/>
    <w:rsid w:val="00043FA7"/>
    <w:rsid w:val="00055A35"/>
    <w:rsid w:val="00060815"/>
    <w:rsid w:val="00062396"/>
    <w:rsid w:val="00064A3F"/>
    <w:rsid w:val="000659B7"/>
    <w:rsid w:val="000725BA"/>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B3EE3"/>
    <w:rsid w:val="002E0D02"/>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4F"/>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D7F7C"/>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209"/>
    <w:rsid w:val="0062482D"/>
    <w:rsid w:val="006306EF"/>
    <w:rsid w:val="00633BD8"/>
    <w:rsid w:val="00637E49"/>
    <w:rsid w:val="00641674"/>
    <w:rsid w:val="00645026"/>
    <w:rsid w:val="00646682"/>
    <w:rsid w:val="00650386"/>
    <w:rsid w:val="006709DA"/>
    <w:rsid w:val="0067457F"/>
    <w:rsid w:val="00677023"/>
    <w:rsid w:val="00691421"/>
    <w:rsid w:val="006A1B6A"/>
    <w:rsid w:val="006B62AB"/>
    <w:rsid w:val="006C7188"/>
    <w:rsid w:val="006D48A5"/>
    <w:rsid w:val="006D4909"/>
    <w:rsid w:val="006D6562"/>
    <w:rsid w:val="006E5958"/>
    <w:rsid w:val="006E635F"/>
    <w:rsid w:val="006F0ECE"/>
    <w:rsid w:val="006F74DF"/>
    <w:rsid w:val="007168B3"/>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B3C6A"/>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965"/>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4FC8"/>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2C98"/>
    <w:rsid w:val="009C3548"/>
    <w:rsid w:val="009D2CA1"/>
    <w:rsid w:val="009F2F85"/>
    <w:rsid w:val="009F3924"/>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54B8F"/>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63EEE"/>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qFormat/>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paragraph" w:styleId="Assuntodocomentrio">
    <w:name w:val="annotation subject"/>
    <w:basedOn w:val="Textodecomentrio"/>
    <w:next w:val="Textodecomentrio"/>
    <w:link w:val="AssuntodocomentrioChar"/>
    <w:uiPriority w:val="99"/>
    <w:semiHidden/>
    <w:unhideWhenUsed/>
    <w:rsid w:val="00914FC8"/>
    <w:pPr>
      <w:widowControl w:val="0"/>
      <w:autoSpaceDE w:val="0"/>
      <w:autoSpaceDN w:val="0"/>
    </w:pPr>
    <w:rPr>
      <w:rFonts w:ascii="Verdana" w:eastAsia="Verdana" w:hAnsi="Verdana" w:cs="Verdana"/>
      <w:b/>
      <w:bCs/>
      <w:lang w:val="pt-PT" w:eastAsia="en-US"/>
    </w:rPr>
  </w:style>
  <w:style w:type="character" w:customStyle="1" w:styleId="AssuntodocomentrioChar">
    <w:name w:val="Assunto do comentário Char"/>
    <w:basedOn w:val="TextodecomentrioChar"/>
    <w:link w:val="Assuntodocomentrio"/>
    <w:uiPriority w:val="99"/>
    <w:semiHidden/>
    <w:rsid w:val="00914FC8"/>
    <w:rPr>
      <w:rFonts w:ascii="Verdana" w:eastAsia="Verdana" w:hAnsi="Verdana" w:cs="Verdana"/>
      <w:b/>
      <w:bCs/>
      <w:lang w:val="pt-P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9" Type="http://schemas.openxmlformats.org/officeDocument/2006/relationships/hyperlink" Target="https://www.planalto.gov.br/ccivil_03/_ato2011-2014/2013/lei/l12846.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hyperlink" Target="mailto:pregaoeletronico.friburgo@gmail.com" TargetMode="External"/><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568</TotalTime>
  <Pages>15</Pages>
  <Words>5529</Words>
  <Characters>29857</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49</cp:revision>
  <cp:lastPrinted>2024-07-03T14:52:00Z</cp:lastPrinted>
  <dcterms:created xsi:type="dcterms:W3CDTF">2023-08-18T18:10:00Z</dcterms:created>
  <dcterms:modified xsi:type="dcterms:W3CDTF">2024-07-22T20:13:00Z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